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DE" w:rsidRDefault="00CB13A0">
      <w:pPr>
        <w:spacing w:after="0" w:line="240" w:lineRule="auto"/>
        <w:ind w:firstLine="720"/>
        <w:jc w:val="center"/>
        <w:rPr>
          <w:rFonts w:ascii="Arial" w:eastAsia="Arial" w:hAnsi="Arial" w:cs="Arial"/>
          <w:b/>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-276859</wp:posOffset>
                </wp:positionH>
                <wp:positionV relativeFrom="paragraph">
                  <wp:posOffset>57150</wp:posOffset>
                </wp:positionV>
                <wp:extent cx="1266825" cy="971550"/>
                <wp:effectExtent l="0" t="0" r="0" b="0"/>
                <wp:wrapSquare wrapText="bothSides" distT="0" distB="0" distL="114300" distR="114300"/>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1550"/>
                        </a:xfrm>
                        <a:prstGeom prst="rect">
                          <a:avLst/>
                        </a:prstGeom>
                        <a:solidFill>
                          <a:srgbClr val="FFFFFF"/>
                        </a:solidFill>
                        <a:ln w="9525">
                          <a:noFill/>
                          <a:miter lim="800000"/>
                          <a:headEnd/>
                          <a:tailEnd/>
                        </a:ln>
                      </wps:spPr>
                      <wps:txbx>
                        <w:txbxContent>
                          <w:p w:rsidR="009B18F0" w:rsidRDefault="00CB13A0" w:rsidP="00624104">
                            <w:pPr>
                              <w:ind w:left="-180" w:right="120"/>
                              <w:jc w:val="center"/>
                            </w:pPr>
                            <w:r>
                              <w:rPr>
                                <w:noProof/>
                              </w:rPr>
                              <w:drawing>
                                <wp:inline distT="0" distB="0" distL="0" distR="0">
                                  <wp:extent cx="917371" cy="808355"/>
                                  <wp:effectExtent l="0" t="0" r="0" b="0"/>
                                  <wp:docPr id="2" name="Picture 2" descr="C:\Users\bwalter\AppData\Local\Microsoft\Windows\INetCache\Content.MSO\C3ACC6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lter\AppData\Local\Microsoft\Windows\INetCache\Content.MSO\C3ACC6A1.tmp"/>
                                          <pic:cNvPicPr>
                                            <a:picLocks noChangeAspect="1" noChangeArrowheads="1"/>
                                          </pic:cNvPicPr>
                                        </pic:nvPicPr>
                                        <pic:blipFill>
                                          <a:blip r:embed="rId5">
                                            <a:extLst/>
                                          </a:blip>
                                          <a:srcRect/>
                                          <a:stretch>
                                            <a:fillRect/>
                                          </a:stretch>
                                        </pic:blipFill>
                                        <pic:spPr bwMode="auto">
                                          <a:xfrm>
                                            <a:off x="0" y="0"/>
                                            <a:ext cx="926615" cy="816501"/>
                                          </a:xfrm>
                                          <a:prstGeom prst="rect">
                                            <a:avLst/>
                                          </a:prstGeom>
                                          <a:noFill/>
                                          <a:ln>
                                            <a:noFill/>
                                          </a:ln>
                                        </pic:spPr>
                                      </pic:pic>
                                    </a:graphicData>
                                  </a:graphic>
                                </wp:inline>
                              </w:drawing>
                            </w:r>
                            <w:r>
                              <w:rPr>
                                <w:noProof/>
                              </w:rPr>
                              <w:drawing>
                                <wp:inline distT="0" distB="0" distL="0" distR="0">
                                  <wp:extent cx="1088136" cy="905256"/>
                                  <wp:effectExtent l="0" t="0" r="0" b="9525"/>
                                  <wp:docPr id="1" name="Picture 2" descr="Camas County Logo"/>
                                  <wp:cNvGraphicFramePr/>
                                  <a:graphic xmlns:a="http://schemas.openxmlformats.org/drawingml/2006/main">
                                    <a:graphicData uri="http://schemas.openxmlformats.org/drawingml/2006/picture">
                                      <pic:pic xmlns:pic="http://schemas.openxmlformats.org/drawingml/2006/picture">
                                        <pic:nvPicPr>
                                          <pic:cNvPr id="1" name="Picture 2" descr="Camas County Logo"/>
                                          <pic:cNvPicPr/>
                                        </pic:nvPicPr>
                                        <pic:blipFill>
                                          <a:blip r:embed="rId6">
                                            <a:extLst/>
                                          </a:blip>
                                          <a:srcRect/>
                                          <a:stretch>
                                            <a:fillRect/>
                                          </a:stretch>
                                        </pic:blipFill>
                                        <pic:spPr bwMode="auto">
                                          <a:xfrm>
                                            <a:off x="0" y="0"/>
                                            <a:ext cx="1088136" cy="9052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-276859</wp:posOffset>
                </wp:positionH>
                <wp:positionV relativeFrom="paragraph">
                  <wp:posOffset>57150</wp:posOffset>
                </wp:positionV>
                <wp:extent cx="1266825" cy="971550"/>
                <wp:effectExtent b="0" l="0" r="0" t="0"/>
                <wp:wrapSquare wrapText="bothSides" distB="0" distT="0" distL="114300" distR="114300"/>
                <wp:docPr id="2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66825" cy="971550"/>
                        </a:xfrm>
                        <a:prstGeom prst="rect"/>
                        <a:ln/>
                      </pic:spPr>
                    </pic:pic>
                  </a:graphicData>
                </a:graphic>
              </wp:anchor>
            </w:drawing>
          </mc:Fallback>
        </mc:AlternateContent>
      </w:r>
    </w:p>
    <w:p w:rsidR="00896ADE" w:rsidRDefault="00CB13A0">
      <w:pPr>
        <w:spacing w:after="0" w:line="240" w:lineRule="auto"/>
        <w:ind w:left="270" w:right="270" w:firstLine="72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Board of Commissioners</w:t>
      </w:r>
    </w:p>
    <w:p w:rsidR="00896ADE" w:rsidRDefault="00CB13A0">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Camas County Courthouse Annex, Commissioners Room</w:t>
      </w:r>
    </w:p>
    <w:p w:rsidR="00896ADE" w:rsidRDefault="00813CC9">
      <w:pPr>
        <w:spacing w:after="0" w:line="240" w:lineRule="auto"/>
        <w:ind w:left="270" w:right="270"/>
        <w:jc w:val="center"/>
        <w:rPr>
          <w:rFonts w:ascii="Times New Roman" w:eastAsia="Times New Roman" w:hAnsi="Times New Roman" w:cs="Times New Roman"/>
          <w:sz w:val="24"/>
          <w:szCs w:val="24"/>
        </w:rPr>
      </w:pPr>
      <w:r>
        <w:rPr>
          <w:rFonts w:ascii="Arial" w:eastAsia="Arial" w:hAnsi="Arial" w:cs="Arial"/>
          <w:b/>
          <w:color w:val="000000"/>
          <w:sz w:val="24"/>
          <w:szCs w:val="24"/>
        </w:rPr>
        <w:t>April 8, 2024</w:t>
      </w:r>
    </w:p>
    <w:p w:rsidR="00896ADE" w:rsidRDefault="00CB13A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rPr>
        <w:t>9</w:t>
      </w:r>
      <w:r>
        <w:rPr>
          <w:rFonts w:ascii="Arial" w:eastAsia="Arial" w:hAnsi="Arial" w:cs="Arial"/>
          <w:color w:val="000000"/>
        </w:rPr>
        <w:t>:</w:t>
      </w:r>
      <w:r>
        <w:rPr>
          <w:rFonts w:ascii="Arial" w:eastAsia="Arial" w:hAnsi="Arial" w:cs="Arial"/>
          <w:b/>
          <w:color w:val="000000"/>
        </w:rPr>
        <w:t>00 a.m. -5:00 p.m.</w:t>
      </w:r>
      <w:r>
        <w:rPr>
          <w:rFonts w:ascii="Arial" w:eastAsia="Arial" w:hAnsi="Arial" w:cs="Arial"/>
          <w:color w:val="000000"/>
        </w:rPr>
        <w:t xml:space="preserve"> (as time permits)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*Correspondence/Committee Reports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*Board of Equalization, as needed</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74-206(a</w:t>
      </w:r>
      <w:proofErr w:type="gramStart"/>
      <w:r>
        <w:rPr>
          <w:rFonts w:ascii="Arial" w:eastAsia="Arial" w:hAnsi="Arial" w:cs="Arial"/>
          <w:color w:val="000000"/>
        </w:rPr>
        <w:t>)(</w:t>
      </w:r>
      <w:proofErr w:type="gramEnd"/>
      <w:r>
        <w:rPr>
          <w:rFonts w:ascii="Arial" w:eastAsia="Arial" w:hAnsi="Arial" w:cs="Arial"/>
          <w:color w:val="000000"/>
        </w:rPr>
        <w:t>b), as needed for personnel matters</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74-206(f), as needed for pending litigation</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*Executive Session, per Idaho Code 31-874, as needed for indigent matters</w:t>
      </w:r>
    </w:p>
    <w:p w:rsidR="003228C5" w:rsidRDefault="00CB13A0" w:rsidP="00813CC9">
      <w:pPr>
        <w:spacing w:after="0" w:line="240" w:lineRule="auto"/>
        <w:rPr>
          <w:rFonts w:ascii="Arial" w:eastAsia="Arial" w:hAnsi="Arial" w:cs="Arial"/>
          <w:color w:val="000000"/>
        </w:rPr>
      </w:pPr>
      <w:r>
        <w:rPr>
          <w:rFonts w:ascii="Arial" w:eastAsia="Arial" w:hAnsi="Arial" w:cs="Arial"/>
          <w:color w:val="000000"/>
        </w:rPr>
        <w:tab/>
        <w:t>*</w:t>
      </w:r>
      <w:r w:rsidR="00813CC9">
        <w:rPr>
          <w:rFonts w:ascii="Arial" w:eastAsia="Arial" w:hAnsi="Arial" w:cs="Arial"/>
          <w:color w:val="000000"/>
        </w:rPr>
        <w:t>*</w:t>
      </w:r>
      <w:r w:rsidR="00ED6DCC">
        <w:rPr>
          <w:rFonts w:ascii="Arial" w:eastAsia="Arial" w:hAnsi="Arial" w:cs="Arial"/>
          <w:color w:val="000000"/>
        </w:rPr>
        <w:t>Review</w:t>
      </w:r>
      <w:r w:rsidR="00813CC9">
        <w:rPr>
          <w:rFonts w:ascii="Arial" w:eastAsia="Arial" w:hAnsi="Arial" w:cs="Arial"/>
          <w:color w:val="000000"/>
        </w:rPr>
        <w:t xml:space="preserve"> / Approve March 2024 Time Cards</w:t>
      </w:r>
    </w:p>
    <w:p w:rsidR="00813CC9" w:rsidRDefault="00813CC9" w:rsidP="00813CC9">
      <w:pPr>
        <w:spacing w:after="0" w:line="240" w:lineRule="auto"/>
        <w:rPr>
          <w:rFonts w:ascii="Arial" w:eastAsia="Arial" w:hAnsi="Arial" w:cs="Arial"/>
          <w:color w:val="000000"/>
        </w:rPr>
      </w:pPr>
      <w:r>
        <w:rPr>
          <w:rFonts w:ascii="Arial" w:eastAsia="Arial" w:hAnsi="Arial" w:cs="Arial"/>
          <w:color w:val="000000"/>
        </w:rPr>
        <w:tab/>
        <w:t>**Review / Approve March 2024 Claims</w:t>
      </w:r>
    </w:p>
    <w:p w:rsidR="005D1E17" w:rsidRDefault="005D1E17" w:rsidP="005D1E17">
      <w:pPr>
        <w:spacing w:after="0" w:line="240" w:lineRule="auto"/>
        <w:ind w:firstLine="720"/>
        <w:rPr>
          <w:rFonts w:ascii="Arial" w:eastAsia="Arial" w:hAnsi="Arial" w:cs="Arial"/>
          <w:color w:val="000000"/>
        </w:rPr>
      </w:pPr>
      <w:r>
        <w:rPr>
          <w:rFonts w:ascii="Arial" w:eastAsia="Arial" w:hAnsi="Arial" w:cs="Arial"/>
          <w:color w:val="000000"/>
        </w:rPr>
        <w:t>*Broadband Update</w:t>
      </w:r>
    </w:p>
    <w:p w:rsidR="005D1E17" w:rsidRDefault="005D1E17" w:rsidP="005D1E17">
      <w:pPr>
        <w:spacing w:after="0" w:line="240" w:lineRule="auto"/>
        <w:ind w:firstLine="720"/>
        <w:rPr>
          <w:rFonts w:ascii="Arial" w:eastAsia="Arial" w:hAnsi="Arial" w:cs="Arial"/>
          <w:color w:val="000000"/>
        </w:rPr>
      </w:pPr>
      <w:r>
        <w:rPr>
          <w:rFonts w:ascii="Arial" w:eastAsia="Arial" w:hAnsi="Arial" w:cs="Arial"/>
          <w:color w:val="000000"/>
        </w:rPr>
        <w:t>*Ambulance Claim Flow Chart</w:t>
      </w:r>
    </w:p>
    <w:p w:rsidR="005D1E17" w:rsidRDefault="005D1E17" w:rsidP="005D1E17">
      <w:pPr>
        <w:spacing w:after="0" w:line="240" w:lineRule="auto"/>
        <w:ind w:firstLine="720"/>
        <w:rPr>
          <w:rFonts w:ascii="Arial" w:eastAsia="Arial" w:hAnsi="Arial" w:cs="Arial"/>
        </w:rPr>
      </w:pPr>
      <w:r>
        <w:rPr>
          <w:rFonts w:ascii="Arial" w:eastAsia="Arial" w:hAnsi="Arial" w:cs="Arial"/>
        </w:rPr>
        <w:t>**Road &amp; Bridge Bid Process Agreement 200S 650 E Bridge</w:t>
      </w:r>
    </w:p>
    <w:p w:rsidR="005D1E17" w:rsidRDefault="005D1E17" w:rsidP="005D1E17">
      <w:pPr>
        <w:spacing w:after="0" w:line="240" w:lineRule="auto"/>
        <w:ind w:firstLine="720"/>
        <w:rPr>
          <w:rFonts w:ascii="Arial" w:eastAsia="Arial" w:hAnsi="Arial" w:cs="Arial"/>
        </w:rPr>
      </w:pPr>
      <w:r>
        <w:rPr>
          <w:rFonts w:ascii="Arial" w:eastAsia="Arial" w:hAnsi="Arial" w:cs="Arial"/>
        </w:rPr>
        <w:t xml:space="preserve">*County Animal Dog Ordinance </w:t>
      </w:r>
    </w:p>
    <w:p w:rsidR="006D1A1A" w:rsidRDefault="006D1A1A" w:rsidP="005D1E17">
      <w:pPr>
        <w:spacing w:after="0" w:line="240" w:lineRule="auto"/>
        <w:ind w:firstLine="720"/>
        <w:rPr>
          <w:rFonts w:ascii="Arial" w:eastAsia="Arial" w:hAnsi="Arial" w:cs="Arial"/>
        </w:rPr>
      </w:pPr>
      <w:r>
        <w:rPr>
          <w:rFonts w:ascii="Arial" w:eastAsia="Arial" w:hAnsi="Arial" w:cs="Arial"/>
        </w:rPr>
        <w:t xml:space="preserve">**ARPA fund transfer </w:t>
      </w:r>
    </w:p>
    <w:p w:rsidR="003228C5" w:rsidRDefault="003228C5">
      <w:pPr>
        <w:spacing w:after="0" w:line="240" w:lineRule="auto"/>
        <w:rPr>
          <w:rFonts w:ascii="Arial" w:eastAsia="Arial" w:hAnsi="Arial" w:cs="Arial"/>
          <w:color w:val="000000"/>
        </w:rPr>
      </w:pP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rPr>
        <w:t>9:00 a.m.</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*Call to Order</w:t>
      </w: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color w:val="000000"/>
        </w:rPr>
        <w:tab/>
        <w:t>**Approval of the Agenda </w:t>
      </w:r>
    </w:p>
    <w:p w:rsidR="00896ADE" w:rsidRDefault="005A7322">
      <w:pPr>
        <w:spacing w:after="0" w:line="240" w:lineRule="auto"/>
        <w:ind w:firstLine="720"/>
        <w:rPr>
          <w:rFonts w:ascii="Arial" w:eastAsia="Arial" w:hAnsi="Arial" w:cs="Arial"/>
          <w:color w:val="000000"/>
        </w:rPr>
      </w:pPr>
      <w:r>
        <w:rPr>
          <w:rFonts w:ascii="Arial" w:eastAsia="Arial" w:hAnsi="Arial" w:cs="Arial"/>
          <w:color w:val="000000"/>
        </w:rPr>
        <w:t xml:space="preserve">**Review/ approve </w:t>
      </w:r>
      <w:r w:rsidR="00813CC9">
        <w:rPr>
          <w:rFonts w:ascii="Arial" w:eastAsia="Arial" w:hAnsi="Arial" w:cs="Arial"/>
          <w:color w:val="000000"/>
        </w:rPr>
        <w:t>March 25</w:t>
      </w:r>
      <w:r w:rsidR="00E83195">
        <w:rPr>
          <w:rFonts w:ascii="Arial" w:eastAsia="Arial" w:hAnsi="Arial" w:cs="Arial"/>
          <w:color w:val="000000"/>
        </w:rPr>
        <w:t>,</w:t>
      </w:r>
      <w:r w:rsidR="00981F16">
        <w:rPr>
          <w:rFonts w:ascii="Arial" w:eastAsia="Arial" w:hAnsi="Arial" w:cs="Arial"/>
          <w:color w:val="000000"/>
        </w:rPr>
        <w:t xml:space="preserve"> 2024</w:t>
      </w:r>
      <w:r w:rsidR="00CB13A0">
        <w:rPr>
          <w:rFonts w:ascii="Arial" w:eastAsia="Arial" w:hAnsi="Arial" w:cs="Arial"/>
          <w:color w:val="000000"/>
        </w:rPr>
        <w:t xml:space="preserve"> Meeting Minutes</w:t>
      </w:r>
    </w:p>
    <w:p w:rsidR="000C3B24" w:rsidRDefault="000C3B24">
      <w:pPr>
        <w:spacing w:after="0" w:line="240" w:lineRule="auto"/>
        <w:ind w:firstLine="720"/>
        <w:rPr>
          <w:rFonts w:ascii="Arial" w:eastAsia="Arial" w:hAnsi="Arial" w:cs="Arial"/>
          <w:color w:val="000000"/>
        </w:rPr>
      </w:pPr>
      <w:r>
        <w:rPr>
          <w:rFonts w:ascii="Arial" w:eastAsia="Arial" w:hAnsi="Arial" w:cs="Arial"/>
          <w:color w:val="000000"/>
        </w:rPr>
        <w:t>**Review / approve March 26, 2024 Meeting Minutes</w:t>
      </w:r>
    </w:p>
    <w:p w:rsidR="00896ADE" w:rsidRDefault="005A7322">
      <w:pPr>
        <w:spacing w:after="0" w:line="240" w:lineRule="auto"/>
        <w:ind w:firstLine="720"/>
        <w:rPr>
          <w:rFonts w:ascii="Arial" w:eastAsia="Arial" w:hAnsi="Arial" w:cs="Arial"/>
          <w:color w:val="000000"/>
        </w:rPr>
      </w:pPr>
      <w:bookmarkStart w:id="0" w:name="_heading=h.gjdgxs" w:colFirst="0" w:colLast="0"/>
      <w:bookmarkEnd w:id="0"/>
      <w:r>
        <w:rPr>
          <w:rFonts w:ascii="Arial" w:eastAsia="Arial" w:hAnsi="Arial" w:cs="Arial"/>
          <w:color w:val="000000"/>
        </w:rPr>
        <w:t xml:space="preserve">**Review/ approve </w:t>
      </w:r>
      <w:r w:rsidR="00813CC9">
        <w:rPr>
          <w:rFonts w:ascii="Arial" w:eastAsia="Arial" w:hAnsi="Arial" w:cs="Arial"/>
          <w:color w:val="000000"/>
        </w:rPr>
        <w:t>March 25</w:t>
      </w:r>
      <w:r w:rsidR="00F51B5D">
        <w:rPr>
          <w:rFonts w:ascii="Arial" w:eastAsia="Arial" w:hAnsi="Arial" w:cs="Arial"/>
          <w:color w:val="000000"/>
        </w:rPr>
        <w:t>,</w:t>
      </w:r>
      <w:r w:rsidR="00E83195">
        <w:rPr>
          <w:rFonts w:ascii="Arial" w:eastAsia="Arial" w:hAnsi="Arial" w:cs="Arial"/>
          <w:color w:val="000000"/>
        </w:rPr>
        <w:t xml:space="preserve"> 2024 </w:t>
      </w:r>
      <w:r w:rsidR="00CB13A0">
        <w:rPr>
          <w:rFonts w:ascii="Arial" w:eastAsia="Arial" w:hAnsi="Arial" w:cs="Arial"/>
          <w:color w:val="000000"/>
        </w:rPr>
        <w:t xml:space="preserve">Synopsis for Commissioner Publication </w:t>
      </w:r>
    </w:p>
    <w:p w:rsidR="000C3B24" w:rsidRDefault="000C3B24" w:rsidP="000C3B24">
      <w:pPr>
        <w:spacing w:after="0" w:line="240" w:lineRule="auto"/>
        <w:ind w:firstLine="720"/>
        <w:rPr>
          <w:rFonts w:ascii="Arial" w:eastAsia="Arial" w:hAnsi="Arial" w:cs="Arial"/>
          <w:color w:val="000000"/>
        </w:rPr>
      </w:pPr>
      <w:r>
        <w:rPr>
          <w:rFonts w:ascii="Arial" w:eastAsia="Arial" w:hAnsi="Arial" w:cs="Arial"/>
          <w:color w:val="000000"/>
        </w:rPr>
        <w:t xml:space="preserve">**Review/ approve March 26, 2024 Synopsis for Commissioner Publication </w:t>
      </w:r>
    </w:p>
    <w:p w:rsidR="00896ADE" w:rsidRDefault="00896ADE">
      <w:pPr>
        <w:spacing w:after="0" w:line="240" w:lineRule="auto"/>
        <w:rPr>
          <w:rFonts w:ascii="Times New Roman" w:eastAsia="Times New Roman" w:hAnsi="Times New Roman" w:cs="Times New Roman"/>
          <w:sz w:val="24"/>
          <w:szCs w:val="24"/>
        </w:rPr>
      </w:pPr>
      <w:bookmarkStart w:id="1" w:name="_heading=h.n407qit3joa" w:colFirst="0" w:colLast="0"/>
      <w:bookmarkEnd w:id="1"/>
    </w:p>
    <w:p w:rsidR="00607331" w:rsidRPr="00567CC9" w:rsidRDefault="00CB13A0" w:rsidP="0034702C">
      <w:pPr>
        <w:spacing w:after="0" w:line="240" w:lineRule="auto"/>
        <w:rPr>
          <w:rFonts w:ascii="Arial" w:eastAsia="Arial" w:hAnsi="Arial" w:cs="Arial"/>
          <w:color w:val="000000"/>
        </w:rPr>
      </w:pPr>
      <w:r>
        <w:rPr>
          <w:rFonts w:ascii="Arial" w:eastAsia="Arial" w:hAnsi="Arial" w:cs="Arial"/>
          <w:b/>
          <w:color w:val="000000"/>
        </w:rPr>
        <w:t xml:space="preserve">9:30 a.m. </w:t>
      </w:r>
      <w:proofErr w:type="gramStart"/>
      <w:r>
        <w:rPr>
          <w:rFonts w:ascii="Arial" w:eastAsia="Arial" w:hAnsi="Arial" w:cs="Arial"/>
          <w:color w:val="000000"/>
        </w:rPr>
        <w:t>–</w:t>
      </w:r>
      <w:r>
        <w:rPr>
          <w:rFonts w:ascii="Arial" w:eastAsia="Arial" w:hAnsi="Arial" w:cs="Arial"/>
          <w:b/>
          <w:color w:val="000000"/>
        </w:rPr>
        <w:t xml:space="preserve">  </w:t>
      </w:r>
      <w:r w:rsidR="00567CC9" w:rsidRPr="00567CC9">
        <w:rPr>
          <w:rFonts w:ascii="Arial" w:eastAsia="Arial" w:hAnsi="Arial" w:cs="Arial"/>
          <w:color w:val="000000"/>
        </w:rPr>
        <w:t>John</w:t>
      </w:r>
      <w:proofErr w:type="gramEnd"/>
      <w:r w:rsidR="00567CC9" w:rsidRPr="00567CC9">
        <w:rPr>
          <w:rFonts w:ascii="Arial" w:eastAsia="Arial" w:hAnsi="Arial" w:cs="Arial"/>
          <w:color w:val="000000"/>
        </w:rPr>
        <w:t xml:space="preserve"> Pine – *Ambulance Update / Appreciation Award </w:t>
      </w:r>
    </w:p>
    <w:p w:rsidR="004C28E0" w:rsidRDefault="004C28E0">
      <w:pPr>
        <w:spacing w:after="0" w:line="240" w:lineRule="auto"/>
        <w:rPr>
          <w:rFonts w:ascii="Arial" w:eastAsia="Arial" w:hAnsi="Arial" w:cs="Arial"/>
          <w:color w:val="000000"/>
        </w:rPr>
      </w:pPr>
    </w:p>
    <w:p w:rsidR="00FB03D3" w:rsidRDefault="00E135C4">
      <w:pPr>
        <w:spacing w:after="0" w:line="240" w:lineRule="auto"/>
        <w:rPr>
          <w:rFonts w:ascii="Arial" w:eastAsia="Arial" w:hAnsi="Arial" w:cs="Arial"/>
          <w:color w:val="000000"/>
        </w:rPr>
      </w:pPr>
      <w:r>
        <w:rPr>
          <w:rFonts w:ascii="Arial" w:eastAsia="Arial" w:hAnsi="Arial" w:cs="Arial"/>
          <w:b/>
          <w:color w:val="000000"/>
        </w:rPr>
        <w:t>10</w:t>
      </w:r>
      <w:r w:rsidR="004C28E0" w:rsidRPr="004C28E0">
        <w:rPr>
          <w:rFonts w:ascii="Arial" w:eastAsia="Arial" w:hAnsi="Arial" w:cs="Arial"/>
          <w:b/>
          <w:color w:val="000000"/>
        </w:rPr>
        <w:t>:00 am</w:t>
      </w:r>
      <w:r w:rsidR="003D7E16">
        <w:rPr>
          <w:rFonts w:ascii="Arial" w:eastAsia="Arial" w:hAnsi="Arial" w:cs="Arial"/>
          <w:b/>
          <w:color w:val="000000"/>
        </w:rPr>
        <w:t xml:space="preserve"> </w:t>
      </w:r>
      <w:r w:rsidR="00713A94" w:rsidRPr="00607A9F">
        <w:rPr>
          <w:rFonts w:ascii="Arial" w:eastAsia="Arial" w:hAnsi="Arial" w:cs="Arial"/>
          <w:color w:val="000000"/>
        </w:rPr>
        <w:t>–</w:t>
      </w:r>
      <w:r w:rsidR="00CB13A0" w:rsidRPr="00607A9F">
        <w:rPr>
          <w:rFonts w:ascii="Arial" w:eastAsia="Arial" w:hAnsi="Arial" w:cs="Arial"/>
          <w:color w:val="000000"/>
        </w:rPr>
        <w:t xml:space="preserve"> </w:t>
      </w:r>
      <w:r w:rsidR="00E32462">
        <w:rPr>
          <w:rFonts w:ascii="Arial" w:eastAsia="Arial" w:hAnsi="Arial" w:cs="Arial"/>
          <w:color w:val="000000"/>
        </w:rPr>
        <w:t xml:space="preserve">  Terry Lee, County Weed Superintendent-</w:t>
      </w:r>
      <w:r w:rsidR="006F43D3">
        <w:rPr>
          <w:rFonts w:ascii="Arial" w:eastAsia="Arial" w:hAnsi="Arial" w:cs="Arial"/>
          <w:color w:val="000000"/>
        </w:rPr>
        <w:t xml:space="preserve"> **2024 Cost Share Award Letter for CWMA</w:t>
      </w:r>
      <w:r w:rsidR="00B11AA3">
        <w:rPr>
          <w:rFonts w:ascii="Arial" w:eastAsia="Arial" w:hAnsi="Arial" w:cs="Arial"/>
          <w:color w:val="000000"/>
        </w:rPr>
        <w:t xml:space="preserve"> </w:t>
      </w:r>
    </w:p>
    <w:p w:rsidR="004F7642" w:rsidRDefault="004F7642">
      <w:pPr>
        <w:spacing w:after="0" w:line="240" w:lineRule="auto"/>
        <w:rPr>
          <w:rFonts w:ascii="Arial" w:eastAsia="Arial" w:hAnsi="Arial" w:cs="Arial"/>
          <w:color w:val="000000"/>
        </w:rPr>
      </w:pPr>
    </w:p>
    <w:p w:rsidR="0045313F" w:rsidRDefault="0045313F">
      <w:pPr>
        <w:spacing w:after="0" w:line="240" w:lineRule="auto"/>
        <w:rPr>
          <w:rFonts w:ascii="Arial" w:eastAsia="Arial" w:hAnsi="Arial" w:cs="Arial"/>
          <w:color w:val="000000"/>
        </w:rPr>
      </w:pPr>
    </w:p>
    <w:p w:rsidR="00896ADE" w:rsidRDefault="00CB13A0">
      <w:pPr>
        <w:spacing w:after="0" w:line="240" w:lineRule="auto"/>
        <w:rPr>
          <w:rFonts w:ascii="Arial" w:eastAsia="Arial" w:hAnsi="Arial" w:cs="Arial"/>
          <w:color w:val="000000"/>
        </w:rPr>
      </w:pPr>
      <w:r>
        <w:rPr>
          <w:rFonts w:ascii="Arial" w:eastAsia="Arial" w:hAnsi="Arial" w:cs="Arial"/>
          <w:b/>
          <w:color w:val="000000"/>
        </w:rPr>
        <w:t xml:space="preserve">12:00 </w:t>
      </w:r>
      <w:proofErr w:type="spellStart"/>
      <w:r>
        <w:rPr>
          <w:rFonts w:ascii="Arial" w:eastAsia="Arial" w:hAnsi="Arial" w:cs="Arial"/>
          <w:b/>
          <w:color w:val="000000"/>
        </w:rPr>
        <w:t>p.m</w:t>
      </w:r>
      <w:proofErr w:type="spellEnd"/>
      <w:r>
        <w:rPr>
          <w:rFonts w:ascii="Arial" w:eastAsia="Arial" w:hAnsi="Arial" w:cs="Arial"/>
          <w:b/>
          <w:color w:val="000000"/>
        </w:rPr>
        <w:t xml:space="preserve"> – 1:00 p.m. </w:t>
      </w:r>
      <w:r>
        <w:rPr>
          <w:rFonts w:ascii="Arial" w:eastAsia="Arial" w:hAnsi="Arial" w:cs="Arial"/>
          <w:color w:val="000000"/>
        </w:rPr>
        <w:t>Lunch</w:t>
      </w:r>
    </w:p>
    <w:p w:rsidR="006F43D3" w:rsidRDefault="006F43D3">
      <w:pPr>
        <w:spacing w:after="0" w:line="240" w:lineRule="auto"/>
        <w:rPr>
          <w:rFonts w:ascii="Arial" w:eastAsia="Arial" w:hAnsi="Arial" w:cs="Arial"/>
          <w:color w:val="000000"/>
        </w:rPr>
      </w:pPr>
    </w:p>
    <w:p w:rsidR="006F43D3" w:rsidRDefault="006F43D3">
      <w:pPr>
        <w:spacing w:after="0" w:line="240" w:lineRule="auto"/>
        <w:rPr>
          <w:rFonts w:ascii="Arial" w:eastAsia="Arial" w:hAnsi="Arial" w:cs="Arial"/>
          <w:color w:val="000000"/>
        </w:rPr>
      </w:pPr>
      <w:r>
        <w:rPr>
          <w:rFonts w:ascii="Arial" w:eastAsia="Arial" w:hAnsi="Arial" w:cs="Arial"/>
          <w:color w:val="000000"/>
        </w:rPr>
        <w:t xml:space="preserve"> </w:t>
      </w:r>
      <w:r w:rsidRPr="006F43D3">
        <w:rPr>
          <w:rFonts w:ascii="Arial" w:eastAsia="Arial" w:hAnsi="Arial" w:cs="Arial"/>
          <w:b/>
          <w:color w:val="000000"/>
        </w:rPr>
        <w:t>2:00 p.m</w:t>
      </w:r>
      <w:r>
        <w:rPr>
          <w:rFonts w:ascii="Arial" w:eastAsia="Arial" w:hAnsi="Arial" w:cs="Arial"/>
          <w:color w:val="000000"/>
        </w:rPr>
        <w:t xml:space="preserve">. - *Steven Yearsley from </w:t>
      </w:r>
      <w:proofErr w:type="spellStart"/>
      <w:r>
        <w:rPr>
          <w:rFonts w:ascii="Arial" w:eastAsia="Arial" w:hAnsi="Arial" w:cs="Arial"/>
          <w:color w:val="000000"/>
        </w:rPr>
        <w:t>Forsgren</w:t>
      </w:r>
      <w:proofErr w:type="spellEnd"/>
      <w:r>
        <w:rPr>
          <w:rFonts w:ascii="Arial" w:eastAsia="Arial" w:hAnsi="Arial" w:cs="Arial"/>
          <w:color w:val="000000"/>
        </w:rPr>
        <w:t xml:space="preserve"> Engineering with a road inspection</w:t>
      </w:r>
    </w:p>
    <w:p w:rsidR="006F43D3" w:rsidRDefault="006F43D3">
      <w:pP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roofErr w:type="gramStart"/>
      <w:r>
        <w:rPr>
          <w:rFonts w:ascii="Arial" w:eastAsia="Arial" w:hAnsi="Arial" w:cs="Arial"/>
          <w:color w:val="000000"/>
        </w:rPr>
        <w:t>upd</w:t>
      </w:r>
      <w:bookmarkStart w:id="2" w:name="_GoBack"/>
      <w:bookmarkEnd w:id="2"/>
      <w:r>
        <w:rPr>
          <w:rFonts w:ascii="Arial" w:eastAsia="Arial" w:hAnsi="Arial" w:cs="Arial"/>
          <w:color w:val="000000"/>
        </w:rPr>
        <w:t>ate</w:t>
      </w:r>
      <w:proofErr w:type="gramEnd"/>
      <w:r>
        <w:rPr>
          <w:rFonts w:ascii="Arial" w:eastAsia="Arial" w:hAnsi="Arial" w:cs="Arial"/>
          <w:color w:val="000000"/>
        </w:rPr>
        <w:t xml:space="preserve"> on Buttercup View Estates</w:t>
      </w:r>
    </w:p>
    <w:p w:rsidR="00896ADE" w:rsidRDefault="00896ADE">
      <w:pPr>
        <w:spacing w:after="0" w:line="240" w:lineRule="auto"/>
        <w:rPr>
          <w:rFonts w:ascii="Arial" w:eastAsia="Arial" w:hAnsi="Arial" w:cs="Arial"/>
          <w:color w:val="000000"/>
        </w:rPr>
      </w:pPr>
    </w:p>
    <w:p w:rsidR="00896ADE" w:rsidRDefault="00896ADE">
      <w:pPr>
        <w:spacing w:after="0" w:line="240" w:lineRule="auto"/>
        <w:rPr>
          <w:rFonts w:ascii="Arial" w:eastAsia="Arial" w:hAnsi="Arial" w:cs="Arial"/>
          <w:color w:val="000000"/>
        </w:rPr>
      </w:pPr>
    </w:p>
    <w:p w:rsidR="00896ADE" w:rsidRDefault="00896ADE">
      <w:pPr>
        <w:spacing w:after="0" w:line="240" w:lineRule="auto"/>
        <w:rPr>
          <w:rFonts w:ascii="Arial" w:eastAsia="Arial" w:hAnsi="Arial" w:cs="Arial"/>
          <w:b/>
          <w:color w:val="000000"/>
        </w:rPr>
      </w:pPr>
    </w:p>
    <w:p w:rsidR="00896ADE" w:rsidRDefault="00CB13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96ADE" w:rsidRDefault="00896ADE">
      <w:pPr>
        <w:spacing w:after="0" w:line="240" w:lineRule="auto"/>
        <w:rPr>
          <w:rFonts w:ascii="Times New Roman" w:eastAsia="Times New Roman" w:hAnsi="Times New Roman" w:cs="Times New Roman"/>
          <w:sz w:val="24"/>
          <w:szCs w:val="24"/>
        </w:rPr>
      </w:pPr>
    </w:p>
    <w:p w:rsidR="003D7E16" w:rsidRDefault="003D7E16">
      <w:pPr>
        <w:spacing w:after="0" w:line="240" w:lineRule="auto"/>
        <w:rPr>
          <w:rFonts w:ascii="Times New Roman" w:eastAsia="Times New Roman" w:hAnsi="Times New Roman" w:cs="Times New Roman"/>
          <w:sz w:val="24"/>
          <w:szCs w:val="24"/>
        </w:rPr>
      </w:pPr>
    </w:p>
    <w:p w:rsidR="00896ADE" w:rsidRDefault="00896ADE">
      <w:pPr>
        <w:spacing w:after="0" w:line="240" w:lineRule="auto"/>
        <w:rPr>
          <w:rFonts w:ascii="Times New Roman" w:eastAsia="Times New Roman" w:hAnsi="Times New Roman" w:cs="Times New Roman"/>
          <w:sz w:val="24"/>
          <w:szCs w:val="24"/>
        </w:rPr>
      </w:pPr>
    </w:p>
    <w:p w:rsidR="00896ADE" w:rsidRDefault="00CB13A0">
      <w:pPr>
        <w:spacing w:after="0" w:line="240" w:lineRule="auto"/>
        <w:rPr>
          <w:rFonts w:ascii="Times New Roman" w:eastAsia="Times New Roman" w:hAnsi="Times New Roman" w:cs="Times New Roman"/>
          <w:sz w:val="24"/>
          <w:szCs w:val="24"/>
        </w:rPr>
      </w:pPr>
      <w:r>
        <w:rPr>
          <w:rFonts w:ascii="Arial" w:eastAsia="Arial" w:hAnsi="Arial" w:cs="Arial"/>
          <w:b/>
          <w:color w:val="000000"/>
          <w:sz w:val="16"/>
          <w:szCs w:val="16"/>
        </w:rPr>
        <w:t>NOTE</w:t>
      </w:r>
      <w:r>
        <w:rPr>
          <w:rFonts w:ascii="Arial" w:eastAsia="Arial" w:hAnsi="Arial" w:cs="Arial"/>
          <w:color w:val="000000"/>
          <w:sz w:val="16"/>
          <w:szCs w:val="16"/>
        </w:rPr>
        <w:t>: Meetings are open to the public except for executive sessions.  However, if you are not on the agenda, you may not be recognized to speak.  If you would like to speak during the meeting, please contact the County Clerk’s office to be placed on the agenda by Thursday prior to the meeting.  Please contact the clerk’s office prior to any county meetings if there is any special assistance needed for people planning to attend. (208) 764-2242</w:t>
      </w:r>
    </w:p>
    <w:p w:rsidR="00896ADE" w:rsidRDefault="00CB13A0">
      <w:pPr>
        <w:spacing w:after="20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**Refers to matters that an action is required**</w:t>
      </w:r>
    </w:p>
    <w:sectPr w:rsidR="00896ADE" w:rsidSect="00255A6E">
      <w:pgSz w:w="12240" w:h="15840"/>
      <w:pgMar w:top="630" w:right="108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DE"/>
    <w:rsid w:val="000C3B24"/>
    <w:rsid w:val="000D5BA7"/>
    <w:rsid w:val="001618C0"/>
    <w:rsid w:val="00255A6E"/>
    <w:rsid w:val="002D52F0"/>
    <w:rsid w:val="003228C5"/>
    <w:rsid w:val="0034702C"/>
    <w:rsid w:val="003D7E16"/>
    <w:rsid w:val="0045313F"/>
    <w:rsid w:val="00462823"/>
    <w:rsid w:val="004979EA"/>
    <w:rsid w:val="004C28E0"/>
    <w:rsid w:val="004F7642"/>
    <w:rsid w:val="005156CB"/>
    <w:rsid w:val="00527653"/>
    <w:rsid w:val="005648B8"/>
    <w:rsid w:val="00567CC9"/>
    <w:rsid w:val="005A7322"/>
    <w:rsid w:val="005B6B1C"/>
    <w:rsid w:val="005D1E17"/>
    <w:rsid w:val="00607331"/>
    <w:rsid w:val="006073DF"/>
    <w:rsid w:val="00607A9F"/>
    <w:rsid w:val="0061403A"/>
    <w:rsid w:val="00650AD9"/>
    <w:rsid w:val="006D1A1A"/>
    <w:rsid w:val="006D338F"/>
    <w:rsid w:val="006F43D3"/>
    <w:rsid w:val="00713A94"/>
    <w:rsid w:val="007B5D9A"/>
    <w:rsid w:val="00813CC9"/>
    <w:rsid w:val="0081497A"/>
    <w:rsid w:val="0082003B"/>
    <w:rsid w:val="00843540"/>
    <w:rsid w:val="00873642"/>
    <w:rsid w:val="008947D7"/>
    <w:rsid w:val="00896ADE"/>
    <w:rsid w:val="008A10BB"/>
    <w:rsid w:val="008B4A92"/>
    <w:rsid w:val="00924D31"/>
    <w:rsid w:val="00981F16"/>
    <w:rsid w:val="009F64DB"/>
    <w:rsid w:val="00A51D56"/>
    <w:rsid w:val="00AC13A9"/>
    <w:rsid w:val="00B11AA3"/>
    <w:rsid w:val="00B53493"/>
    <w:rsid w:val="00BE508A"/>
    <w:rsid w:val="00C66723"/>
    <w:rsid w:val="00CB13A0"/>
    <w:rsid w:val="00CC229E"/>
    <w:rsid w:val="00D4185D"/>
    <w:rsid w:val="00D609CF"/>
    <w:rsid w:val="00DA34AB"/>
    <w:rsid w:val="00E135C4"/>
    <w:rsid w:val="00E32462"/>
    <w:rsid w:val="00E83195"/>
    <w:rsid w:val="00ED6DCC"/>
    <w:rsid w:val="00F00229"/>
    <w:rsid w:val="00F36679"/>
    <w:rsid w:val="00F51B5D"/>
    <w:rsid w:val="00F7437D"/>
    <w:rsid w:val="00FB03D3"/>
    <w:rsid w:val="00FB55D6"/>
    <w:rsid w:val="00FF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6B73"/>
  <w15:docId w15:val="{B00BCE83-A9DA-4108-B637-A6C24EF3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B4D1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eit4tJWNomKwrxJJG09V+Mw7UA==">CgMxLjAyCGguZ2pkZ3hzMg1oLm40MDdxaXQzam9hOAByITFJUmFHX0Jod2phUnF3N21wczZVUk9aa0FPQk5DYWhsMw==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Supreme Court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Walter</dc:creator>
  <cp:lastModifiedBy>Julie Storey</cp:lastModifiedBy>
  <cp:revision>11</cp:revision>
  <cp:lastPrinted>2024-01-12T21:03:00Z</cp:lastPrinted>
  <dcterms:created xsi:type="dcterms:W3CDTF">2024-03-18T18:39:00Z</dcterms:created>
  <dcterms:modified xsi:type="dcterms:W3CDTF">2024-04-05T16:24:00Z</dcterms:modified>
</cp:coreProperties>
</file>