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DE" w:rsidRDefault="00CB13A0">
      <w:pPr>
        <w:spacing w:after="0" w:line="240" w:lineRule="auto"/>
        <w:ind w:firstLine="720"/>
        <w:jc w:val="center"/>
        <w:rPr>
          <w:rFonts w:ascii="Arial" w:eastAsia="Arial" w:hAnsi="Arial" w:cs="Arial"/>
          <w:b/>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-276859</wp:posOffset>
                </wp:positionH>
                <wp:positionV relativeFrom="paragraph">
                  <wp:posOffset>57150</wp:posOffset>
                </wp:positionV>
                <wp:extent cx="1266825" cy="971550"/>
                <wp:effectExtent l="0" t="0" r="0" b="0"/>
                <wp:wrapSquare wrapText="bothSides" distT="0" distB="0" distL="114300" distR="114300"/>
                <wp:docPr id="21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71550"/>
                        </a:xfrm>
                        <a:prstGeom prst="rect">
                          <a:avLst/>
                        </a:prstGeom>
                        <a:solidFill>
                          <a:srgbClr val="FFFFFF"/>
                        </a:solidFill>
                        <a:ln w="9525">
                          <a:noFill/>
                          <a:miter lim="800000"/>
                          <a:headEnd/>
                          <a:tailEnd/>
                        </a:ln>
                      </wps:spPr>
                      <wps:txbx>
                        <w:txbxContent>
                          <w:p w:rsidR="009B18F0" w:rsidRDefault="00CB13A0" w:rsidP="00624104">
                            <w:pPr>
                              <w:ind w:left="-180" w:right="120"/>
                              <w:jc w:val="center"/>
                            </w:pPr>
                            <w:r>
                              <w:rPr>
                                <w:noProof/>
                              </w:rPr>
                              <w:drawing>
                                <wp:inline distT="0" distB="0" distL="0" distR="0">
                                  <wp:extent cx="917371" cy="808355"/>
                                  <wp:effectExtent l="0" t="0" r="0" b="0"/>
                                  <wp:docPr id="2" name="Picture 2" descr="C:\Users\bwalter\AppData\Local\Microsoft\Windows\INetCache\Content.MSO\C3ACC6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alter\AppData\Local\Microsoft\Windows\INetCache\Content.MSO\C3ACC6A1.tmp"/>
                                          <pic:cNvPicPr>
                                            <a:picLocks noChangeAspect="1" noChangeArrowheads="1"/>
                                          </pic:cNvPicPr>
                                        </pic:nvPicPr>
                                        <pic:blipFill>
                                          <a:blip r:embed="rId5">
                                            <a:extLst/>
                                          </a:blip>
                                          <a:srcRect/>
                                          <a:stretch>
                                            <a:fillRect/>
                                          </a:stretch>
                                        </pic:blipFill>
                                        <pic:spPr bwMode="auto">
                                          <a:xfrm>
                                            <a:off x="0" y="0"/>
                                            <a:ext cx="926615" cy="816501"/>
                                          </a:xfrm>
                                          <a:prstGeom prst="rect">
                                            <a:avLst/>
                                          </a:prstGeom>
                                          <a:noFill/>
                                          <a:ln>
                                            <a:noFill/>
                                          </a:ln>
                                        </pic:spPr>
                                      </pic:pic>
                                    </a:graphicData>
                                  </a:graphic>
                                </wp:inline>
                              </w:drawing>
                            </w:r>
                            <w:r>
                              <w:rPr>
                                <w:noProof/>
                              </w:rPr>
                              <w:drawing>
                                <wp:inline distT="0" distB="0" distL="0" distR="0">
                                  <wp:extent cx="1088136" cy="905256"/>
                                  <wp:effectExtent l="0" t="0" r="0" b="9525"/>
                                  <wp:docPr id="1" name="Picture 2" descr="Camas County Logo"/>
                                  <wp:cNvGraphicFramePr/>
                                  <a:graphic xmlns:a="http://schemas.openxmlformats.org/drawingml/2006/main">
                                    <a:graphicData uri="http://schemas.openxmlformats.org/drawingml/2006/picture">
                                      <pic:pic xmlns:pic="http://schemas.openxmlformats.org/drawingml/2006/picture">
                                        <pic:nvPicPr>
                                          <pic:cNvPr id="1" name="Picture 2" descr="Camas County Logo"/>
                                          <pic:cNvPicPr/>
                                        </pic:nvPicPr>
                                        <pic:blipFill>
                                          <a:blip r:embed="rId6">
                                            <a:extLst/>
                                          </a:blip>
                                          <a:srcRect/>
                                          <a:stretch>
                                            <a:fillRect/>
                                          </a:stretch>
                                        </pic:blipFill>
                                        <pic:spPr bwMode="auto">
                                          <a:xfrm>
                                            <a:off x="0" y="0"/>
                                            <a:ext cx="1088136" cy="9052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-276859</wp:posOffset>
                </wp:positionH>
                <wp:positionV relativeFrom="paragraph">
                  <wp:posOffset>57150</wp:posOffset>
                </wp:positionV>
                <wp:extent cx="1266825" cy="971550"/>
                <wp:effectExtent b="0" l="0" r="0" t="0"/>
                <wp:wrapSquare wrapText="bothSides" distB="0" distT="0" distL="114300" distR="114300"/>
                <wp:docPr id="21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66825" cy="971550"/>
                        </a:xfrm>
                        <a:prstGeom prst="rect"/>
                        <a:ln/>
                      </pic:spPr>
                    </pic:pic>
                  </a:graphicData>
                </a:graphic>
              </wp:anchor>
            </w:drawing>
          </mc:Fallback>
        </mc:AlternateContent>
      </w:r>
    </w:p>
    <w:p w:rsidR="00896ADE" w:rsidRDefault="00CB13A0">
      <w:pPr>
        <w:spacing w:after="0" w:line="240" w:lineRule="auto"/>
        <w:ind w:left="270" w:right="270" w:firstLine="720"/>
        <w:jc w:val="center"/>
        <w:rPr>
          <w:rFonts w:ascii="Times New Roman" w:eastAsia="Times New Roman" w:hAnsi="Times New Roman" w:cs="Times New Roman"/>
          <w:sz w:val="24"/>
          <w:szCs w:val="24"/>
        </w:rPr>
      </w:pPr>
      <w:r>
        <w:rPr>
          <w:rFonts w:ascii="Arial" w:eastAsia="Arial" w:hAnsi="Arial" w:cs="Arial"/>
          <w:b/>
          <w:color w:val="000000"/>
          <w:sz w:val="24"/>
          <w:szCs w:val="24"/>
        </w:rPr>
        <w:t>Camas County Board of Commissioners</w:t>
      </w:r>
    </w:p>
    <w:p w:rsidR="00896ADE" w:rsidRDefault="00CB13A0">
      <w:pPr>
        <w:spacing w:after="0" w:line="240" w:lineRule="auto"/>
        <w:ind w:left="270" w:right="270"/>
        <w:jc w:val="center"/>
        <w:rPr>
          <w:rFonts w:ascii="Times New Roman" w:eastAsia="Times New Roman" w:hAnsi="Times New Roman" w:cs="Times New Roman"/>
          <w:sz w:val="24"/>
          <w:szCs w:val="24"/>
        </w:rPr>
      </w:pPr>
      <w:r>
        <w:rPr>
          <w:rFonts w:ascii="Arial" w:eastAsia="Arial" w:hAnsi="Arial" w:cs="Arial"/>
          <w:b/>
          <w:color w:val="000000"/>
          <w:sz w:val="24"/>
          <w:szCs w:val="24"/>
        </w:rPr>
        <w:t>Camas County Courthouse Annex, Commissioners Room</w:t>
      </w:r>
    </w:p>
    <w:p w:rsidR="00896ADE" w:rsidRDefault="006245AD">
      <w:pPr>
        <w:spacing w:after="0" w:line="240" w:lineRule="auto"/>
        <w:ind w:left="270" w:right="270"/>
        <w:jc w:val="center"/>
        <w:rPr>
          <w:rFonts w:ascii="Times New Roman" w:eastAsia="Times New Roman" w:hAnsi="Times New Roman" w:cs="Times New Roman"/>
          <w:sz w:val="24"/>
          <w:szCs w:val="24"/>
        </w:rPr>
      </w:pPr>
      <w:r>
        <w:rPr>
          <w:rFonts w:ascii="Arial" w:eastAsia="Arial" w:hAnsi="Arial" w:cs="Arial"/>
          <w:b/>
          <w:color w:val="000000"/>
          <w:sz w:val="24"/>
          <w:szCs w:val="24"/>
        </w:rPr>
        <w:t>April 15</w:t>
      </w:r>
      <w:r w:rsidR="00813CC9">
        <w:rPr>
          <w:rFonts w:ascii="Arial" w:eastAsia="Arial" w:hAnsi="Arial" w:cs="Arial"/>
          <w:b/>
          <w:color w:val="000000"/>
          <w:sz w:val="24"/>
          <w:szCs w:val="24"/>
        </w:rPr>
        <w:t>, 2024</w:t>
      </w:r>
    </w:p>
    <w:p w:rsidR="00896ADE" w:rsidRDefault="00CB13A0">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b/>
          <w:color w:val="000000"/>
        </w:rPr>
        <w:t>9</w:t>
      </w:r>
      <w:r>
        <w:rPr>
          <w:rFonts w:ascii="Arial" w:eastAsia="Arial" w:hAnsi="Arial" w:cs="Arial"/>
          <w:color w:val="000000"/>
        </w:rPr>
        <w:t>:</w:t>
      </w:r>
      <w:r>
        <w:rPr>
          <w:rFonts w:ascii="Arial" w:eastAsia="Arial" w:hAnsi="Arial" w:cs="Arial"/>
          <w:b/>
          <w:color w:val="000000"/>
        </w:rPr>
        <w:t>00 a.m. -5:00 p.m.</w:t>
      </w:r>
      <w:r>
        <w:rPr>
          <w:rFonts w:ascii="Arial" w:eastAsia="Arial" w:hAnsi="Arial" w:cs="Arial"/>
          <w:color w:val="000000"/>
        </w:rPr>
        <w:t xml:space="preserve"> (as time permits)</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*Correspondence/Committee Reports</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*Board of Equalization, as needed</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*Executive Session, per Idaho Code 74-206(a</w:t>
      </w:r>
      <w:proofErr w:type="gramStart"/>
      <w:r>
        <w:rPr>
          <w:rFonts w:ascii="Arial" w:eastAsia="Arial" w:hAnsi="Arial" w:cs="Arial"/>
          <w:color w:val="000000"/>
        </w:rPr>
        <w:t>)(</w:t>
      </w:r>
      <w:proofErr w:type="gramEnd"/>
      <w:r>
        <w:rPr>
          <w:rFonts w:ascii="Arial" w:eastAsia="Arial" w:hAnsi="Arial" w:cs="Arial"/>
          <w:color w:val="000000"/>
        </w:rPr>
        <w:t>b), as needed for personnel matters</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*Executive Session, per Idaho Code 74-206(f), as needed for pending litigation</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*Executive Session, per Idaho Code 31-874, as needed for indigent matters</w:t>
      </w:r>
    </w:p>
    <w:p w:rsidR="003228C5" w:rsidRDefault="006D0CDD" w:rsidP="00BA7999">
      <w:pPr>
        <w:spacing w:after="0" w:line="360" w:lineRule="auto"/>
        <w:rPr>
          <w:rFonts w:ascii="Arial" w:eastAsia="Arial" w:hAnsi="Arial" w:cs="Arial"/>
          <w:color w:val="000000"/>
        </w:rPr>
      </w:pPr>
      <w:r>
        <w:rPr>
          <w:rFonts w:ascii="Arial" w:eastAsia="Arial" w:hAnsi="Arial" w:cs="Arial"/>
          <w:color w:val="000000"/>
        </w:rPr>
        <w:tab/>
        <w:t xml:space="preserve">*Broadband Update </w:t>
      </w:r>
    </w:p>
    <w:p w:rsidR="00563E3B" w:rsidRDefault="00563E3B" w:rsidP="00BA7999">
      <w:pPr>
        <w:spacing w:after="0" w:line="360" w:lineRule="auto"/>
        <w:ind w:firstLine="720"/>
        <w:rPr>
          <w:rFonts w:ascii="Arial" w:eastAsia="Arial" w:hAnsi="Arial" w:cs="Arial"/>
          <w:color w:val="000000"/>
        </w:rPr>
      </w:pPr>
      <w:r>
        <w:rPr>
          <w:rFonts w:ascii="Arial" w:eastAsia="Arial" w:hAnsi="Arial" w:cs="Arial"/>
          <w:color w:val="000000"/>
        </w:rPr>
        <w:t>*Ambulance Flow Chart</w:t>
      </w:r>
    </w:p>
    <w:p w:rsidR="00300EFC" w:rsidRDefault="00300EFC" w:rsidP="00BA7999">
      <w:pPr>
        <w:spacing w:after="0" w:line="360" w:lineRule="auto"/>
        <w:rPr>
          <w:rFonts w:ascii="Arial" w:eastAsia="Arial" w:hAnsi="Arial" w:cs="Arial"/>
          <w:color w:val="000000"/>
        </w:rPr>
      </w:pPr>
      <w:r>
        <w:rPr>
          <w:rFonts w:ascii="Arial" w:eastAsia="Arial" w:hAnsi="Arial" w:cs="Arial"/>
          <w:color w:val="000000"/>
        </w:rPr>
        <w:tab/>
        <w:t xml:space="preserve">*Quarterly Financial Statement – County Clerk </w:t>
      </w:r>
    </w:p>
    <w:p w:rsidR="006A1EC4" w:rsidRDefault="006A1EC4" w:rsidP="00BA7999">
      <w:pPr>
        <w:spacing w:after="0" w:line="360" w:lineRule="auto"/>
        <w:rPr>
          <w:rFonts w:ascii="Arial" w:eastAsia="Arial" w:hAnsi="Arial" w:cs="Arial"/>
          <w:color w:val="000000"/>
        </w:rPr>
      </w:pPr>
      <w:r>
        <w:rPr>
          <w:rFonts w:ascii="Arial" w:eastAsia="Arial" w:hAnsi="Arial" w:cs="Arial"/>
          <w:color w:val="000000"/>
        </w:rPr>
        <w:tab/>
        <w:t xml:space="preserve">*South Central Health </w:t>
      </w:r>
      <w:r w:rsidR="00563E3B">
        <w:rPr>
          <w:rFonts w:ascii="Arial" w:eastAsia="Arial" w:hAnsi="Arial" w:cs="Arial"/>
          <w:color w:val="000000"/>
        </w:rPr>
        <w:t xml:space="preserve">Discussion </w:t>
      </w:r>
    </w:p>
    <w:p w:rsidR="00403B25" w:rsidRPr="00403B25" w:rsidRDefault="00403B25" w:rsidP="00BA7999">
      <w:pPr>
        <w:spacing w:after="0" w:line="360" w:lineRule="auto"/>
        <w:ind w:firstLine="720"/>
        <w:rPr>
          <w:rFonts w:ascii="Arial" w:hAnsi="Arial" w:cs="Arial"/>
        </w:rPr>
      </w:pPr>
      <w:r w:rsidRPr="00403B25">
        <w:rPr>
          <w:rFonts w:ascii="Arial" w:hAnsi="Arial" w:cs="Arial"/>
        </w:rPr>
        <w:t>**Design and Construction Agreement with Eminent Technical Solutions (ETS)</w:t>
      </w:r>
    </w:p>
    <w:p w:rsidR="00403B25" w:rsidRPr="00403B25" w:rsidRDefault="00403B25" w:rsidP="00BA7999">
      <w:pPr>
        <w:spacing w:after="0" w:line="360" w:lineRule="auto"/>
        <w:ind w:firstLine="720"/>
        <w:rPr>
          <w:rFonts w:ascii="Arial" w:hAnsi="Arial" w:cs="Arial"/>
        </w:rPr>
      </w:pPr>
      <w:r w:rsidRPr="00403B25">
        <w:rPr>
          <w:rFonts w:ascii="Arial" w:hAnsi="Arial" w:cs="Arial"/>
        </w:rPr>
        <w:t>*Discussion on Utility Right Of Way permit applications</w:t>
      </w:r>
    </w:p>
    <w:p w:rsidR="00403B25" w:rsidRPr="00403B25" w:rsidRDefault="00403B25" w:rsidP="00BA7999">
      <w:pPr>
        <w:spacing w:after="0" w:line="360" w:lineRule="auto"/>
        <w:ind w:firstLine="720"/>
        <w:rPr>
          <w:rFonts w:ascii="Arial" w:hAnsi="Arial" w:cs="Arial"/>
        </w:rPr>
      </w:pPr>
      <w:r w:rsidRPr="00403B25">
        <w:rPr>
          <w:rFonts w:ascii="Arial" w:hAnsi="Arial" w:cs="Arial"/>
        </w:rPr>
        <w:t>**DEQ request for water depth testing at Frostenson Field</w:t>
      </w:r>
    </w:p>
    <w:p w:rsidR="00403B25" w:rsidRDefault="00403B25">
      <w:pPr>
        <w:spacing w:after="0" w:line="240" w:lineRule="auto"/>
        <w:rPr>
          <w:rFonts w:ascii="Arial" w:eastAsia="Arial" w:hAnsi="Arial" w:cs="Arial"/>
          <w:color w:val="000000"/>
        </w:rPr>
      </w:pPr>
    </w:p>
    <w:p w:rsidR="00896ADE" w:rsidRDefault="00896ADE">
      <w:pPr>
        <w:spacing w:after="0" w:line="240" w:lineRule="auto"/>
        <w:rPr>
          <w:rFonts w:ascii="Arial" w:eastAsia="Arial" w:hAnsi="Arial" w:cs="Arial"/>
          <w:color w:val="000000"/>
        </w:rPr>
      </w:pP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b/>
          <w:color w:val="000000"/>
        </w:rPr>
        <w:t>9:00 a.m.</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*Call to Order</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**Approval of the Agenda </w:t>
      </w:r>
    </w:p>
    <w:p w:rsidR="00896ADE" w:rsidRDefault="005A7322">
      <w:pPr>
        <w:spacing w:after="0" w:line="240" w:lineRule="auto"/>
        <w:ind w:firstLine="720"/>
        <w:rPr>
          <w:rFonts w:ascii="Arial" w:eastAsia="Arial" w:hAnsi="Arial" w:cs="Arial"/>
          <w:color w:val="000000"/>
        </w:rPr>
      </w:pPr>
      <w:r>
        <w:rPr>
          <w:rFonts w:ascii="Arial" w:eastAsia="Arial" w:hAnsi="Arial" w:cs="Arial"/>
          <w:color w:val="000000"/>
        </w:rPr>
        <w:t xml:space="preserve">**Review/ approve </w:t>
      </w:r>
      <w:r w:rsidR="006D0CDD">
        <w:rPr>
          <w:rFonts w:ascii="Arial" w:eastAsia="Arial" w:hAnsi="Arial" w:cs="Arial"/>
          <w:color w:val="000000"/>
        </w:rPr>
        <w:t>April 8</w:t>
      </w:r>
      <w:r w:rsidR="00E83195">
        <w:rPr>
          <w:rFonts w:ascii="Arial" w:eastAsia="Arial" w:hAnsi="Arial" w:cs="Arial"/>
          <w:color w:val="000000"/>
        </w:rPr>
        <w:t>,</w:t>
      </w:r>
      <w:r w:rsidR="00981F16">
        <w:rPr>
          <w:rFonts w:ascii="Arial" w:eastAsia="Arial" w:hAnsi="Arial" w:cs="Arial"/>
          <w:color w:val="000000"/>
        </w:rPr>
        <w:t xml:space="preserve"> 2024</w:t>
      </w:r>
      <w:r w:rsidR="00CB13A0">
        <w:rPr>
          <w:rFonts w:ascii="Arial" w:eastAsia="Arial" w:hAnsi="Arial" w:cs="Arial"/>
          <w:color w:val="000000"/>
        </w:rPr>
        <w:t xml:space="preserve"> Meeting Minutes</w:t>
      </w:r>
    </w:p>
    <w:p w:rsidR="00896ADE" w:rsidRDefault="005A7322">
      <w:pPr>
        <w:spacing w:after="0" w:line="240" w:lineRule="auto"/>
        <w:ind w:firstLine="720"/>
        <w:rPr>
          <w:rFonts w:ascii="Arial" w:eastAsia="Arial" w:hAnsi="Arial" w:cs="Arial"/>
          <w:color w:val="000000"/>
        </w:rPr>
      </w:pPr>
      <w:bookmarkStart w:id="0" w:name="_heading=h.gjdgxs" w:colFirst="0" w:colLast="0"/>
      <w:bookmarkEnd w:id="0"/>
      <w:r>
        <w:rPr>
          <w:rFonts w:ascii="Arial" w:eastAsia="Arial" w:hAnsi="Arial" w:cs="Arial"/>
          <w:color w:val="000000"/>
        </w:rPr>
        <w:t xml:space="preserve">**Review/ approve </w:t>
      </w:r>
      <w:r w:rsidR="006D0CDD">
        <w:rPr>
          <w:rFonts w:ascii="Arial" w:eastAsia="Arial" w:hAnsi="Arial" w:cs="Arial"/>
          <w:color w:val="000000"/>
        </w:rPr>
        <w:t>April 8</w:t>
      </w:r>
      <w:r w:rsidR="00F51B5D">
        <w:rPr>
          <w:rFonts w:ascii="Arial" w:eastAsia="Arial" w:hAnsi="Arial" w:cs="Arial"/>
          <w:color w:val="000000"/>
        </w:rPr>
        <w:t>,</w:t>
      </w:r>
      <w:r w:rsidR="00E83195">
        <w:rPr>
          <w:rFonts w:ascii="Arial" w:eastAsia="Arial" w:hAnsi="Arial" w:cs="Arial"/>
          <w:color w:val="000000"/>
        </w:rPr>
        <w:t xml:space="preserve"> 2024 </w:t>
      </w:r>
      <w:r w:rsidR="00CB13A0">
        <w:rPr>
          <w:rFonts w:ascii="Arial" w:eastAsia="Arial" w:hAnsi="Arial" w:cs="Arial"/>
          <w:color w:val="000000"/>
        </w:rPr>
        <w:t xml:space="preserve">Synopsis for Commissioner Publication </w:t>
      </w:r>
    </w:p>
    <w:p w:rsidR="00896ADE" w:rsidRDefault="00896ADE">
      <w:pPr>
        <w:spacing w:after="0" w:line="240" w:lineRule="auto"/>
        <w:ind w:firstLine="720"/>
        <w:rPr>
          <w:rFonts w:ascii="Arial" w:eastAsia="Arial" w:hAnsi="Arial" w:cs="Arial"/>
        </w:rPr>
      </w:pPr>
      <w:bookmarkStart w:id="1" w:name="_heading=h.n407qit3joa" w:colFirst="0" w:colLast="0"/>
      <w:bookmarkEnd w:id="1"/>
    </w:p>
    <w:p w:rsidR="00896ADE" w:rsidRDefault="00896ADE">
      <w:pPr>
        <w:spacing w:after="0" w:line="240" w:lineRule="auto"/>
        <w:rPr>
          <w:rFonts w:ascii="Times New Roman" w:eastAsia="Times New Roman" w:hAnsi="Times New Roman" w:cs="Times New Roman"/>
          <w:sz w:val="24"/>
          <w:szCs w:val="24"/>
        </w:rPr>
      </w:pPr>
    </w:p>
    <w:p w:rsidR="00607331" w:rsidRPr="00300EFC" w:rsidRDefault="00CB13A0" w:rsidP="0034702C">
      <w:pPr>
        <w:spacing w:after="0" w:line="240" w:lineRule="auto"/>
        <w:rPr>
          <w:rFonts w:ascii="Arial" w:eastAsia="Arial" w:hAnsi="Arial" w:cs="Arial"/>
          <w:color w:val="000000"/>
        </w:rPr>
      </w:pPr>
      <w:r>
        <w:rPr>
          <w:rFonts w:ascii="Arial" w:eastAsia="Arial" w:hAnsi="Arial" w:cs="Arial"/>
          <w:b/>
          <w:color w:val="000000"/>
        </w:rPr>
        <w:t xml:space="preserve">9:30 a.m. </w:t>
      </w:r>
      <w:r>
        <w:rPr>
          <w:rFonts w:ascii="Arial" w:eastAsia="Arial" w:hAnsi="Arial" w:cs="Arial"/>
          <w:color w:val="000000"/>
        </w:rPr>
        <w:t>–</w:t>
      </w:r>
      <w:r>
        <w:rPr>
          <w:rFonts w:ascii="Arial" w:eastAsia="Arial" w:hAnsi="Arial" w:cs="Arial"/>
          <w:b/>
          <w:color w:val="000000"/>
        </w:rPr>
        <w:t xml:space="preserve">  </w:t>
      </w:r>
      <w:r w:rsidR="00300EFC">
        <w:rPr>
          <w:rFonts w:ascii="Arial" w:eastAsia="Arial" w:hAnsi="Arial" w:cs="Arial"/>
          <w:b/>
          <w:color w:val="000000"/>
        </w:rPr>
        <w:t>*</w:t>
      </w:r>
      <w:r w:rsidR="00300EFC" w:rsidRPr="00300EFC">
        <w:rPr>
          <w:rFonts w:ascii="Arial" w:eastAsia="Arial" w:hAnsi="Arial" w:cs="Arial"/>
          <w:color w:val="000000"/>
        </w:rPr>
        <w:t xml:space="preserve">Michelle Dalin, County Treasurer – March </w:t>
      </w:r>
      <w:r w:rsidR="00300EFC">
        <w:rPr>
          <w:rFonts w:ascii="Arial" w:eastAsia="Arial" w:hAnsi="Arial" w:cs="Arial"/>
          <w:color w:val="000000"/>
        </w:rPr>
        <w:t xml:space="preserve">2024 </w:t>
      </w:r>
      <w:r w:rsidR="00300EFC" w:rsidRPr="00300EFC">
        <w:rPr>
          <w:rFonts w:ascii="Arial" w:eastAsia="Arial" w:hAnsi="Arial" w:cs="Arial"/>
          <w:color w:val="000000"/>
        </w:rPr>
        <w:t xml:space="preserve">Reports </w:t>
      </w:r>
    </w:p>
    <w:p w:rsidR="004C28E0" w:rsidRDefault="004C28E0">
      <w:pPr>
        <w:spacing w:after="0" w:line="240" w:lineRule="auto"/>
        <w:rPr>
          <w:rFonts w:ascii="Arial" w:eastAsia="Arial" w:hAnsi="Arial" w:cs="Arial"/>
          <w:color w:val="000000"/>
        </w:rPr>
      </w:pPr>
    </w:p>
    <w:p w:rsidR="00FB03D3" w:rsidRDefault="00E135C4">
      <w:pPr>
        <w:spacing w:after="0" w:line="240" w:lineRule="auto"/>
        <w:rPr>
          <w:rFonts w:ascii="Arial" w:eastAsia="Arial" w:hAnsi="Arial" w:cs="Arial"/>
          <w:color w:val="000000"/>
        </w:rPr>
      </w:pPr>
      <w:r>
        <w:rPr>
          <w:rFonts w:ascii="Arial" w:eastAsia="Arial" w:hAnsi="Arial" w:cs="Arial"/>
          <w:b/>
          <w:color w:val="000000"/>
        </w:rPr>
        <w:t>10</w:t>
      </w:r>
      <w:r w:rsidR="004C28E0" w:rsidRPr="004C28E0">
        <w:rPr>
          <w:rFonts w:ascii="Arial" w:eastAsia="Arial" w:hAnsi="Arial" w:cs="Arial"/>
          <w:b/>
          <w:color w:val="000000"/>
        </w:rPr>
        <w:t>:00 a</w:t>
      </w:r>
      <w:r w:rsidR="00816E41">
        <w:rPr>
          <w:rFonts w:ascii="Arial" w:eastAsia="Arial" w:hAnsi="Arial" w:cs="Arial"/>
          <w:b/>
          <w:color w:val="000000"/>
        </w:rPr>
        <w:t>.</w:t>
      </w:r>
      <w:r w:rsidR="004C28E0" w:rsidRPr="004C28E0">
        <w:rPr>
          <w:rFonts w:ascii="Arial" w:eastAsia="Arial" w:hAnsi="Arial" w:cs="Arial"/>
          <w:b/>
          <w:color w:val="000000"/>
        </w:rPr>
        <w:t>m</w:t>
      </w:r>
      <w:r w:rsidR="00816E41">
        <w:rPr>
          <w:rFonts w:ascii="Arial" w:eastAsia="Arial" w:hAnsi="Arial" w:cs="Arial"/>
          <w:b/>
          <w:color w:val="000000"/>
        </w:rPr>
        <w:t>.</w:t>
      </w:r>
      <w:r w:rsidR="003D7E16">
        <w:rPr>
          <w:rFonts w:ascii="Arial" w:eastAsia="Arial" w:hAnsi="Arial" w:cs="Arial"/>
          <w:b/>
          <w:color w:val="000000"/>
        </w:rPr>
        <w:t xml:space="preserve"> </w:t>
      </w:r>
      <w:r w:rsidR="00816E41" w:rsidRPr="00607A9F">
        <w:rPr>
          <w:rFonts w:ascii="Arial" w:eastAsia="Arial" w:hAnsi="Arial" w:cs="Arial"/>
          <w:color w:val="000000"/>
        </w:rPr>
        <w:t>–</w:t>
      </w:r>
      <w:r w:rsidR="00816E41">
        <w:rPr>
          <w:rFonts w:ascii="Arial" w:eastAsia="Arial" w:hAnsi="Arial" w:cs="Arial"/>
          <w:color w:val="000000"/>
        </w:rPr>
        <w:t xml:space="preserve"> </w:t>
      </w:r>
      <w:r w:rsidR="006350EF">
        <w:rPr>
          <w:rFonts w:ascii="Arial" w:eastAsia="Arial" w:hAnsi="Arial" w:cs="Arial"/>
          <w:color w:val="000000"/>
        </w:rPr>
        <w:t xml:space="preserve">Leo Cavanaugh, P&amp;Z Administrator – **Set Public Hearing Date for Final Plat Amendment for Camas Creek Subdivision </w:t>
      </w:r>
    </w:p>
    <w:p w:rsidR="00DA34AB" w:rsidRDefault="00DA34AB">
      <w:pPr>
        <w:spacing w:after="0" w:line="240" w:lineRule="auto"/>
        <w:rPr>
          <w:rFonts w:ascii="Arial" w:eastAsia="Arial" w:hAnsi="Arial" w:cs="Arial"/>
          <w:color w:val="000000"/>
        </w:rPr>
      </w:pPr>
    </w:p>
    <w:p w:rsidR="0045313F" w:rsidRDefault="005B6B1C">
      <w:pPr>
        <w:spacing w:after="0" w:line="240" w:lineRule="auto"/>
        <w:rPr>
          <w:rFonts w:ascii="Arial" w:eastAsia="Arial" w:hAnsi="Arial" w:cs="Arial"/>
          <w:color w:val="000000"/>
        </w:rPr>
      </w:pPr>
      <w:r>
        <w:rPr>
          <w:rFonts w:ascii="Arial" w:eastAsia="Arial" w:hAnsi="Arial" w:cs="Arial"/>
          <w:b/>
          <w:color w:val="000000"/>
        </w:rPr>
        <w:t>11:0</w:t>
      </w:r>
      <w:r w:rsidR="00FB03D3" w:rsidRPr="00FB03D3">
        <w:rPr>
          <w:rFonts w:ascii="Arial" w:eastAsia="Arial" w:hAnsi="Arial" w:cs="Arial"/>
          <w:b/>
          <w:color w:val="000000"/>
        </w:rPr>
        <w:t>0 a.m.</w:t>
      </w:r>
      <w:r w:rsidR="00FB03D3">
        <w:rPr>
          <w:rFonts w:ascii="Arial" w:eastAsia="Arial" w:hAnsi="Arial" w:cs="Arial"/>
          <w:color w:val="000000"/>
        </w:rPr>
        <w:t xml:space="preserve"> </w:t>
      </w:r>
      <w:r w:rsidR="001B75EF">
        <w:rPr>
          <w:rFonts w:ascii="Arial" w:eastAsia="Arial" w:hAnsi="Arial" w:cs="Arial"/>
          <w:color w:val="000000"/>
        </w:rPr>
        <w:t>– Travis</w:t>
      </w:r>
      <w:r w:rsidR="00414C32">
        <w:rPr>
          <w:rFonts w:ascii="Arial" w:eastAsia="Arial" w:hAnsi="Arial" w:cs="Arial"/>
          <w:color w:val="000000"/>
        </w:rPr>
        <w:t xml:space="preserve"> Martin</w:t>
      </w:r>
      <w:r w:rsidR="001B75EF">
        <w:rPr>
          <w:rFonts w:ascii="Arial" w:eastAsia="Arial" w:hAnsi="Arial" w:cs="Arial"/>
          <w:color w:val="000000"/>
        </w:rPr>
        <w:t>, County Sheriff</w:t>
      </w:r>
      <w:r w:rsidR="00414C32">
        <w:rPr>
          <w:rFonts w:ascii="Arial" w:eastAsia="Arial" w:hAnsi="Arial" w:cs="Arial"/>
          <w:color w:val="000000"/>
        </w:rPr>
        <w:t xml:space="preserve"> – **Chamber Ambulance Request, </w:t>
      </w:r>
      <w:r w:rsidR="005E3D7E">
        <w:rPr>
          <w:rFonts w:ascii="Arial" w:eastAsia="Arial" w:hAnsi="Arial" w:cs="Arial"/>
          <w:color w:val="000000"/>
        </w:rPr>
        <w:t xml:space="preserve">**Chamber Budget Requests, </w:t>
      </w:r>
      <w:r w:rsidR="00414C32">
        <w:rPr>
          <w:rFonts w:ascii="Arial" w:eastAsia="Arial" w:hAnsi="Arial" w:cs="Arial"/>
          <w:color w:val="000000"/>
        </w:rPr>
        <w:t>**FM Broadcast Station for access to tower</w:t>
      </w:r>
    </w:p>
    <w:p w:rsidR="005156CB" w:rsidRDefault="005156CB">
      <w:pPr>
        <w:spacing w:after="0" w:line="240" w:lineRule="auto"/>
        <w:rPr>
          <w:rFonts w:ascii="Arial" w:eastAsia="Arial" w:hAnsi="Arial" w:cs="Arial"/>
          <w:color w:val="000000"/>
        </w:rPr>
      </w:pPr>
    </w:p>
    <w:p w:rsidR="0045313F" w:rsidRDefault="0045313F">
      <w:pPr>
        <w:spacing w:after="0" w:line="240" w:lineRule="auto"/>
        <w:rPr>
          <w:rFonts w:ascii="Arial" w:eastAsia="Arial" w:hAnsi="Arial" w:cs="Arial"/>
          <w:color w:val="000000"/>
        </w:rPr>
      </w:pPr>
    </w:p>
    <w:p w:rsidR="00896ADE" w:rsidRDefault="00CB13A0">
      <w:pPr>
        <w:spacing w:after="0" w:line="240" w:lineRule="auto"/>
        <w:rPr>
          <w:rFonts w:ascii="Arial" w:eastAsia="Arial" w:hAnsi="Arial" w:cs="Arial"/>
          <w:color w:val="000000"/>
        </w:rPr>
      </w:pPr>
      <w:r>
        <w:rPr>
          <w:rFonts w:ascii="Arial" w:eastAsia="Arial" w:hAnsi="Arial" w:cs="Arial"/>
          <w:b/>
          <w:color w:val="000000"/>
        </w:rPr>
        <w:t xml:space="preserve">12:00 </w:t>
      </w:r>
      <w:proofErr w:type="spellStart"/>
      <w:r>
        <w:rPr>
          <w:rFonts w:ascii="Arial" w:eastAsia="Arial" w:hAnsi="Arial" w:cs="Arial"/>
          <w:b/>
          <w:color w:val="000000"/>
        </w:rPr>
        <w:t>p.m</w:t>
      </w:r>
      <w:proofErr w:type="spellEnd"/>
      <w:r>
        <w:rPr>
          <w:rFonts w:ascii="Arial" w:eastAsia="Arial" w:hAnsi="Arial" w:cs="Arial"/>
          <w:b/>
          <w:color w:val="000000"/>
        </w:rPr>
        <w:t xml:space="preserve"> – 1:00 p.m. </w:t>
      </w:r>
      <w:r>
        <w:rPr>
          <w:rFonts w:ascii="Arial" w:eastAsia="Arial" w:hAnsi="Arial" w:cs="Arial"/>
          <w:color w:val="000000"/>
        </w:rPr>
        <w:t>Lunch</w:t>
      </w:r>
    </w:p>
    <w:p w:rsidR="00896ADE" w:rsidRDefault="00896ADE">
      <w:pPr>
        <w:spacing w:after="0" w:line="240" w:lineRule="auto"/>
        <w:rPr>
          <w:rFonts w:ascii="Arial" w:eastAsia="Arial" w:hAnsi="Arial" w:cs="Arial"/>
          <w:color w:val="000000"/>
        </w:rPr>
      </w:pPr>
    </w:p>
    <w:p w:rsidR="00896ADE" w:rsidRDefault="00896ADE">
      <w:pPr>
        <w:spacing w:after="0" w:line="240" w:lineRule="auto"/>
        <w:rPr>
          <w:rFonts w:ascii="Times New Roman" w:eastAsia="Times New Roman" w:hAnsi="Times New Roman" w:cs="Times New Roman"/>
          <w:sz w:val="24"/>
          <w:szCs w:val="24"/>
        </w:rPr>
      </w:pPr>
    </w:p>
    <w:p w:rsidR="00896ADE" w:rsidRDefault="00896ADE">
      <w:pPr>
        <w:spacing w:after="0" w:line="240" w:lineRule="auto"/>
        <w:rPr>
          <w:rFonts w:ascii="Times New Roman" w:eastAsia="Times New Roman" w:hAnsi="Times New Roman" w:cs="Times New Roman"/>
          <w:sz w:val="24"/>
          <w:szCs w:val="24"/>
        </w:rPr>
      </w:pPr>
    </w:p>
    <w:p w:rsidR="00896ADE" w:rsidRDefault="00896ADE">
      <w:pPr>
        <w:spacing w:after="0" w:line="240" w:lineRule="auto"/>
        <w:rPr>
          <w:rFonts w:ascii="Times New Roman" w:eastAsia="Times New Roman" w:hAnsi="Times New Roman" w:cs="Times New Roman"/>
          <w:sz w:val="24"/>
          <w:szCs w:val="24"/>
        </w:rPr>
      </w:pPr>
    </w:p>
    <w:p w:rsidR="00896ADE" w:rsidRDefault="00896ADE">
      <w:pPr>
        <w:spacing w:after="0" w:line="240" w:lineRule="auto"/>
        <w:rPr>
          <w:rFonts w:ascii="Times New Roman" w:eastAsia="Times New Roman" w:hAnsi="Times New Roman" w:cs="Times New Roman"/>
          <w:sz w:val="24"/>
          <w:szCs w:val="24"/>
        </w:rPr>
      </w:pPr>
    </w:p>
    <w:p w:rsidR="003D7E16" w:rsidRDefault="003D7E16">
      <w:pPr>
        <w:spacing w:after="0" w:line="240" w:lineRule="auto"/>
        <w:rPr>
          <w:rFonts w:ascii="Times New Roman" w:eastAsia="Times New Roman" w:hAnsi="Times New Roman" w:cs="Times New Roman"/>
          <w:sz w:val="24"/>
          <w:szCs w:val="24"/>
        </w:rPr>
      </w:pPr>
      <w:bookmarkStart w:id="2" w:name="_GoBack"/>
      <w:bookmarkEnd w:id="2"/>
    </w:p>
    <w:p w:rsidR="003D7E16" w:rsidRDefault="003D7E16">
      <w:pPr>
        <w:spacing w:after="0" w:line="240" w:lineRule="auto"/>
        <w:rPr>
          <w:rFonts w:ascii="Times New Roman" w:eastAsia="Times New Roman" w:hAnsi="Times New Roman" w:cs="Times New Roman"/>
          <w:sz w:val="24"/>
          <w:szCs w:val="24"/>
        </w:rPr>
      </w:pPr>
    </w:p>
    <w:p w:rsidR="00896ADE" w:rsidRDefault="00896ADE">
      <w:pPr>
        <w:spacing w:after="0" w:line="240" w:lineRule="auto"/>
        <w:rPr>
          <w:rFonts w:ascii="Times New Roman" w:eastAsia="Times New Roman" w:hAnsi="Times New Roman" w:cs="Times New Roman"/>
          <w:sz w:val="24"/>
          <w:szCs w:val="24"/>
        </w:rPr>
      </w:pP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b/>
          <w:color w:val="000000"/>
          <w:sz w:val="16"/>
          <w:szCs w:val="16"/>
        </w:rPr>
        <w:t>NOTE</w:t>
      </w:r>
      <w:r>
        <w:rPr>
          <w:rFonts w:ascii="Arial" w:eastAsia="Arial" w:hAnsi="Arial" w:cs="Arial"/>
          <w:color w:val="000000"/>
          <w:sz w:val="16"/>
          <w:szCs w:val="16"/>
        </w:rPr>
        <w:t>: Meetings are open to the public except for executive sessions.  However, if you are not on the agenda, you may not be recognized to speak.  If you would like to speak during the meeting, please contact the County Clerk’s office to be placed on the agenda by Thursday prior to the meeting.  Please contact the clerk’s office prior to any county meetings if there is any special assistance needed for people planning to attend. (208) 764-2242</w:t>
      </w:r>
    </w:p>
    <w:p w:rsidR="00896ADE" w:rsidRDefault="00CB13A0">
      <w:pPr>
        <w:spacing w:after="20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**Refers to matters that an action is required**</w:t>
      </w:r>
    </w:p>
    <w:sectPr w:rsidR="00896ADE" w:rsidSect="00255A6E">
      <w:pgSz w:w="12240" w:h="15840"/>
      <w:pgMar w:top="630" w:right="108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DE"/>
    <w:rsid w:val="000D5BA7"/>
    <w:rsid w:val="001452DA"/>
    <w:rsid w:val="001618C0"/>
    <w:rsid w:val="001B75EF"/>
    <w:rsid w:val="00255A6E"/>
    <w:rsid w:val="00300EFC"/>
    <w:rsid w:val="003228C5"/>
    <w:rsid w:val="0034702C"/>
    <w:rsid w:val="003D7E16"/>
    <w:rsid w:val="00403B25"/>
    <w:rsid w:val="00414C32"/>
    <w:rsid w:val="0045313F"/>
    <w:rsid w:val="00462823"/>
    <w:rsid w:val="004979EA"/>
    <w:rsid w:val="004C28E0"/>
    <w:rsid w:val="004F7642"/>
    <w:rsid w:val="005156CB"/>
    <w:rsid w:val="00527653"/>
    <w:rsid w:val="00563E3B"/>
    <w:rsid w:val="005648B8"/>
    <w:rsid w:val="005A7322"/>
    <w:rsid w:val="005B6B1C"/>
    <w:rsid w:val="005E3D7E"/>
    <w:rsid w:val="00607331"/>
    <w:rsid w:val="006073DF"/>
    <w:rsid w:val="00607A9F"/>
    <w:rsid w:val="0061403A"/>
    <w:rsid w:val="006245AD"/>
    <w:rsid w:val="006350EF"/>
    <w:rsid w:val="00650AD9"/>
    <w:rsid w:val="006A1EC4"/>
    <w:rsid w:val="006D0CDD"/>
    <w:rsid w:val="006D338F"/>
    <w:rsid w:val="00713A94"/>
    <w:rsid w:val="007B5D9A"/>
    <w:rsid w:val="00813CC9"/>
    <w:rsid w:val="0081497A"/>
    <w:rsid w:val="00816E41"/>
    <w:rsid w:val="0082003B"/>
    <w:rsid w:val="00843540"/>
    <w:rsid w:val="00873642"/>
    <w:rsid w:val="008947D7"/>
    <w:rsid w:val="00896ADE"/>
    <w:rsid w:val="008A10BB"/>
    <w:rsid w:val="00924D31"/>
    <w:rsid w:val="00952755"/>
    <w:rsid w:val="00981F16"/>
    <w:rsid w:val="009F64DB"/>
    <w:rsid w:val="00A51D56"/>
    <w:rsid w:val="00AC13A9"/>
    <w:rsid w:val="00B11AA3"/>
    <w:rsid w:val="00B53493"/>
    <w:rsid w:val="00B96A45"/>
    <w:rsid w:val="00BA7999"/>
    <w:rsid w:val="00BE508A"/>
    <w:rsid w:val="00C66723"/>
    <w:rsid w:val="00CB13A0"/>
    <w:rsid w:val="00CC229E"/>
    <w:rsid w:val="00D4185D"/>
    <w:rsid w:val="00D609CF"/>
    <w:rsid w:val="00DA34AB"/>
    <w:rsid w:val="00E135C4"/>
    <w:rsid w:val="00E36EC8"/>
    <w:rsid w:val="00E83195"/>
    <w:rsid w:val="00F00229"/>
    <w:rsid w:val="00F11CE0"/>
    <w:rsid w:val="00F357C4"/>
    <w:rsid w:val="00F36679"/>
    <w:rsid w:val="00F51B5D"/>
    <w:rsid w:val="00F7437D"/>
    <w:rsid w:val="00FB03D3"/>
    <w:rsid w:val="00FB55D6"/>
    <w:rsid w:val="00FF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CC67"/>
  <w15:docId w15:val="{B00BCE83-A9DA-4108-B637-A6C24EF3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B4D1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4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eit4tJWNomKwrxJJG09V+Mw7UA==">CgMxLjAyCGguZ2pkZ3hzMg1oLm40MDdxaXQzam9hOAByITFJUmFHX0Jod2phUnF3N21wczZVUk9aa0FPQk5DYWhsMw==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Walter</dc:creator>
  <cp:lastModifiedBy>Brianna Walter</cp:lastModifiedBy>
  <cp:revision>13</cp:revision>
  <cp:lastPrinted>2024-04-12T20:14:00Z</cp:lastPrinted>
  <dcterms:created xsi:type="dcterms:W3CDTF">2024-03-18T22:44:00Z</dcterms:created>
  <dcterms:modified xsi:type="dcterms:W3CDTF">2024-04-12T20:19:00Z</dcterms:modified>
</cp:coreProperties>
</file>