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2" w:rsidRDefault="003A0842" w:rsidP="003A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DAY OF THE REGULAR SESSION OF THE</w:t>
      </w:r>
    </w:p>
    <w:p w:rsidR="003A0842" w:rsidRDefault="003A0842" w:rsidP="003A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CAMAS COUNTY COMMISSIONERS MEETING</w:t>
      </w:r>
    </w:p>
    <w:p w:rsidR="00972F4C" w:rsidRDefault="00972F4C" w:rsidP="003A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10, 2018</w:t>
      </w:r>
    </w:p>
    <w:p w:rsidR="00972F4C" w:rsidRDefault="00972F4C" w:rsidP="00972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F4C" w:rsidRPr="00D5508F" w:rsidRDefault="00972F4C" w:rsidP="003A0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>The meeting was called to order at 9:00 am by Chairman Travis</w:t>
      </w:r>
      <w:r w:rsidR="008F464E" w:rsidRPr="00D5508F">
        <w:rPr>
          <w:rFonts w:ascii="Times New Roman" w:hAnsi="Times New Roman" w:cs="Times New Roman"/>
          <w:sz w:val="24"/>
          <w:szCs w:val="24"/>
        </w:rPr>
        <w:t xml:space="preserve"> Kramer.  </w:t>
      </w:r>
      <w:r w:rsidR="00980542" w:rsidRPr="00D5508F">
        <w:rPr>
          <w:rFonts w:ascii="Times New Roman" w:hAnsi="Times New Roman" w:cs="Times New Roman"/>
          <w:sz w:val="24"/>
          <w:szCs w:val="24"/>
        </w:rPr>
        <w:t>Also</w:t>
      </w:r>
      <w:r w:rsidR="008F464E" w:rsidRPr="00D5508F">
        <w:rPr>
          <w:rFonts w:ascii="Times New Roman" w:hAnsi="Times New Roman" w:cs="Times New Roman"/>
          <w:sz w:val="24"/>
          <w:szCs w:val="24"/>
        </w:rPr>
        <w:t xml:space="preserve"> present were Commissioner Marshall Ralph,</w:t>
      </w:r>
      <w:r w:rsidR="00980542" w:rsidRPr="00D5508F">
        <w:rPr>
          <w:rFonts w:ascii="Times New Roman" w:hAnsi="Times New Roman" w:cs="Times New Roman"/>
          <w:sz w:val="24"/>
          <w:szCs w:val="24"/>
        </w:rPr>
        <w:t xml:space="preserve"> Prosecuting Attorney Matt Pember</w:t>
      </w:r>
      <w:r w:rsidR="00B3620E" w:rsidRPr="00D5508F">
        <w:rPr>
          <w:rFonts w:ascii="Times New Roman" w:hAnsi="Times New Roman" w:cs="Times New Roman"/>
          <w:sz w:val="24"/>
          <w:szCs w:val="24"/>
        </w:rPr>
        <w:t>, and</w:t>
      </w:r>
      <w:r w:rsidR="008F464E" w:rsidRPr="00D5508F">
        <w:rPr>
          <w:rFonts w:ascii="Times New Roman" w:hAnsi="Times New Roman" w:cs="Times New Roman"/>
          <w:sz w:val="24"/>
          <w:szCs w:val="24"/>
        </w:rPr>
        <w:t xml:space="preserve"> Clerk Korri Blodgett.</w:t>
      </w:r>
      <w:r w:rsidR="009B756B" w:rsidRPr="00D5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4C" w:rsidRPr="00D5508F" w:rsidRDefault="00972F4C" w:rsidP="003A0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>Commissioner Kramer swore in</w:t>
      </w:r>
      <w:r w:rsidR="00A265E0" w:rsidRPr="00D5508F">
        <w:rPr>
          <w:rFonts w:ascii="Times New Roman" w:hAnsi="Times New Roman" w:cs="Times New Roman"/>
          <w:sz w:val="24"/>
          <w:szCs w:val="24"/>
        </w:rPr>
        <w:t xml:space="preserve"> newly appointed Commissioner </w:t>
      </w:r>
      <w:r w:rsidR="008F464E" w:rsidRPr="00D5508F">
        <w:rPr>
          <w:rFonts w:ascii="Times New Roman" w:hAnsi="Times New Roman" w:cs="Times New Roman"/>
          <w:sz w:val="24"/>
          <w:szCs w:val="24"/>
        </w:rPr>
        <w:t>Galen Colter</w:t>
      </w:r>
      <w:r w:rsidR="00A265E0" w:rsidRPr="00D5508F">
        <w:rPr>
          <w:rFonts w:ascii="Times New Roman" w:hAnsi="Times New Roman" w:cs="Times New Roman"/>
          <w:sz w:val="24"/>
          <w:szCs w:val="24"/>
        </w:rPr>
        <w:t xml:space="preserve">.  Governor Otter </w:t>
      </w:r>
      <w:r w:rsidR="009B756B" w:rsidRPr="00D5508F">
        <w:rPr>
          <w:rFonts w:ascii="Times New Roman" w:hAnsi="Times New Roman" w:cs="Times New Roman"/>
          <w:sz w:val="24"/>
          <w:szCs w:val="24"/>
        </w:rPr>
        <w:t>appointed Galen</w:t>
      </w:r>
      <w:r w:rsidR="00A265E0" w:rsidRPr="00D5508F">
        <w:rPr>
          <w:rFonts w:ascii="Times New Roman" w:hAnsi="Times New Roman" w:cs="Times New Roman"/>
          <w:sz w:val="24"/>
          <w:szCs w:val="24"/>
        </w:rPr>
        <w:t xml:space="preserve"> to the office of Camas County Commissioner to fill the unexpired term </w:t>
      </w:r>
      <w:r w:rsidR="009B756B" w:rsidRPr="00D5508F">
        <w:rPr>
          <w:rFonts w:ascii="Times New Roman" w:hAnsi="Times New Roman" w:cs="Times New Roman"/>
          <w:sz w:val="24"/>
          <w:szCs w:val="24"/>
        </w:rPr>
        <w:t>of Bill</w:t>
      </w:r>
      <w:r w:rsidR="00A265E0" w:rsidRPr="00D5508F">
        <w:rPr>
          <w:rFonts w:ascii="Times New Roman" w:hAnsi="Times New Roman" w:cs="Times New Roman"/>
          <w:sz w:val="24"/>
          <w:szCs w:val="24"/>
        </w:rPr>
        <w:t xml:space="preserve"> Davis upon his unexpected death.  </w:t>
      </w:r>
    </w:p>
    <w:p w:rsidR="00972F4C" w:rsidRPr="00D5508F" w:rsidRDefault="00972F4C" w:rsidP="00972F4C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 xml:space="preserve">The Board reviewed the agenda.  Commissioner Ralph made a motion to approve the Agenda as posted.  Seconded by Commissioner </w:t>
      </w:r>
      <w:r w:rsidR="009B756B" w:rsidRPr="00D5508F">
        <w:rPr>
          <w:rFonts w:ascii="Times New Roman" w:hAnsi="Times New Roman" w:cs="Times New Roman"/>
          <w:sz w:val="24"/>
          <w:szCs w:val="24"/>
        </w:rPr>
        <w:t>Colter. Unanimous</w:t>
      </w:r>
      <w:r w:rsidRPr="00D5508F">
        <w:rPr>
          <w:rFonts w:ascii="Times New Roman" w:hAnsi="Times New Roman" w:cs="Times New Roman"/>
          <w:sz w:val="24"/>
          <w:szCs w:val="24"/>
        </w:rPr>
        <w:t>.</w:t>
      </w:r>
    </w:p>
    <w:p w:rsidR="00972F4C" w:rsidRPr="00D5508F" w:rsidRDefault="00D5508F" w:rsidP="00972F4C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>The Board reviewed and accepted a letter of resignation from the prosecuting attorney</w:t>
      </w:r>
      <w:r w:rsidR="00D30EDB">
        <w:rPr>
          <w:rFonts w:ascii="Times New Roman" w:hAnsi="Times New Roman" w:cs="Times New Roman"/>
          <w:sz w:val="24"/>
          <w:szCs w:val="24"/>
        </w:rPr>
        <w:t>’</w:t>
      </w:r>
      <w:r w:rsidRPr="00D5508F">
        <w:rPr>
          <w:rFonts w:ascii="Times New Roman" w:hAnsi="Times New Roman" w:cs="Times New Roman"/>
          <w:sz w:val="24"/>
          <w:szCs w:val="24"/>
        </w:rPr>
        <w:t>s secretary.</w:t>
      </w:r>
    </w:p>
    <w:p w:rsidR="00972F4C" w:rsidRPr="00D5508F" w:rsidRDefault="00972F4C" w:rsidP="00972F4C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>Commissioner Ralph provided an update on the possible ADA Assessment compliance</w:t>
      </w:r>
      <w:r w:rsidR="009B756B" w:rsidRPr="00D5508F">
        <w:rPr>
          <w:rFonts w:ascii="Times New Roman" w:hAnsi="Times New Roman" w:cs="Times New Roman"/>
          <w:sz w:val="24"/>
          <w:szCs w:val="24"/>
        </w:rPr>
        <w:t>s</w:t>
      </w:r>
      <w:r w:rsidRPr="00D5508F">
        <w:rPr>
          <w:rFonts w:ascii="Times New Roman" w:hAnsi="Times New Roman" w:cs="Times New Roman"/>
          <w:sz w:val="24"/>
          <w:szCs w:val="24"/>
        </w:rPr>
        <w:t xml:space="preserve"> on our court facility.  Commissioner Ralph will discuss </w:t>
      </w:r>
      <w:r w:rsidR="009B756B" w:rsidRPr="00D5508F">
        <w:rPr>
          <w:rFonts w:ascii="Times New Roman" w:hAnsi="Times New Roman" w:cs="Times New Roman"/>
          <w:sz w:val="24"/>
          <w:szCs w:val="24"/>
        </w:rPr>
        <w:t>the sidewalk improvement and accessibility issues with</w:t>
      </w:r>
      <w:r w:rsidRPr="00D5508F">
        <w:rPr>
          <w:rFonts w:ascii="Times New Roman" w:hAnsi="Times New Roman" w:cs="Times New Roman"/>
          <w:sz w:val="24"/>
          <w:szCs w:val="24"/>
        </w:rPr>
        <w:t xml:space="preserve"> the City Council </w:t>
      </w:r>
      <w:r w:rsidR="00B00E31" w:rsidRPr="00D5508F">
        <w:rPr>
          <w:rFonts w:ascii="Times New Roman" w:hAnsi="Times New Roman" w:cs="Times New Roman"/>
          <w:sz w:val="24"/>
          <w:szCs w:val="24"/>
        </w:rPr>
        <w:t>and</w:t>
      </w:r>
      <w:r w:rsidRPr="00D5508F">
        <w:rPr>
          <w:rFonts w:ascii="Times New Roman" w:hAnsi="Times New Roman" w:cs="Times New Roman"/>
          <w:sz w:val="24"/>
          <w:szCs w:val="24"/>
        </w:rPr>
        <w:t xml:space="preserve"> KVC Construction </w:t>
      </w:r>
      <w:r w:rsidR="009B756B" w:rsidRPr="00D5508F">
        <w:rPr>
          <w:rFonts w:ascii="Times New Roman" w:hAnsi="Times New Roman" w:cs="Times New Roman"/>
          <w:sz w:val="24"/>
          <w:szCs w:val="24"/>
        </w:rPr>
        <w:t>to see how best to proceed.</w:t>
      </w:r>
    </w:p>
    <w:p w:rsidR="00A31685" w:rsidRPr="00D5508F" w:rsidRDefault="00A31685" w:rsidP="00972F4C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 xml:space="preserve">Commissioner Kramer read </w:t>
      </w:r>
      <w:r w:rsidR="00B00E31" w:rsidRPr="00D5508F">
        <w:rPr>
          <w:rFonts w:ascii="Times New Roman" w:hAnsi="Times New Roman" w:cs="Times New Roman"/>
          <w:sz w:val="24"/>
          <w:szCs w:val="24"/>
        </w:rPr>
        <w:t>a letter</w:t>
      </w:r>
      <w:r w:rsidRPr="00D5508F">
        <w:rPr>
          <w:rFonts w:ascii="Times New Roman" w:hAnsi="Times New Roman" w:cs="Times New Roman"/>
          <w:sz w:val="24"/>
          <w:szCs w:val="24"/>
        </w:rPr>
        <w:t xml:space="preserve"> submitted by Darcy Mitchel relating to a visit to research records</w:t>
      </w:r>
      <w:r w:rsidR="003A0842" w:rsidRPr="00D5508F">
        <w:rPr>
          <w:rFonts w:ascii="Times New Roman" w:hAnsi="Times New Roman" w:cs="Times New Roman"/>
          <w:sz w:val="24"/>
          <w:szCs w:val="24"/>
        </w:rPr>
        <w:t xml:space="preserve"> in the clerk’s office.  She was </w:t>
      </w:r>
      <w:r w:rsidR="00A265E0" w:rsidRPr="00D5508F">
        <w:rPr>
          <w:rFonts w:ascii="Times New Roman" w:hAnsi="Times New Roman" w:cs="Times New Roman"/>
          <w:sz w:val="24"/>
          <w:szCs w:val="24"/>
        </w:rPr>
        <w:t xml:space="preserve">very impressed by how nice and helpful that Katherine and Erica were and how much </w:t>
      </w:r>
      <w:r w:rsidR="009B756B" w:rsidRPr="00D5508F">
        <w:rPr>
          <w:rFonts w:ascii="Times New Roman" w:hAnsi="Times New Roman" w:cs="Times New Roman"/>
          <w:sz w:val="24"/>
          <w:szCs w:val="24"/>
        </w:rPr>
        <w:t>she</w:t>
      </w:r>
      <w:r w:rsidR="00A265E0" w:rsidRPr="00D5508F">
        <w:rPr>
          <w:rFonts w:ascii="Times New Roman" w:hAnsi="Times New Roman" w:cs="Times New Roman"/>
          <w:sz w:val="24"/>
          <w:szCs w:val="24"/>
        </w:rPr>
        <w:t xml:space="preserve"> enjoyed </w:t>
      </w:r>
      <w:r w:rsidR="009B756B" w:rsidRPr="00D5508F">
        <w:rPr>
          <w:rFonts w:ascii="Times New Roman" w:hAnsi="Times New Roman" w:cs="Times New Roman"/>
          <w:sz w:val="24"/>
          <w:szCs w:val="24"/>
        </w:rPr>
        <w:t>their</w:t>
      </w:r>
      <w:r w:rsidR="00A265E0" w:rsidRPr="00D5508F">
        <w:rPr>
          <w:rFonts w:ascii="Times New Roman" w:hAnsi="Times New Roman" w:cs="Times New Roman"/>
          <w:sz w:val="24"/>
          <w:szCs w:val="24"/>
        </w:rPr>
        <w:t xml:space="preserve"> </w:t>
      </w:r>
      <w:r w:rsidR="009B756B" w:rsidRPr="00D5508F">
        <w:rPr>
          <w:rFonts w:ascii="Times New Roman" w:hAnsi="Times New Roman" w:cs="Times New Roman"/>
          <w:sz w:val="24"/>
          <w:szCs w:val="24"/>
        </w:rPr>
        <w:t xml:space="preserve">time and </w:t>
      </w:r>
      <w:r w:rsidR="00A265E0" w:rsidRPr="00D5508F">
        <w:rPr>
          <w:rFonts w:ascii="Times New Roman" w:hAnsi="Times New Roman" w:cs="Times New Roman"/>
          <w:sz w:val="24"/>
          <w:szCs w:val="24"/>
        </w:rPr>
        <w:t>help.</w:t>
      </w:r>
    </w:p>
    <w:p w:rsidR="00A31685" w:rsidRPr="00D5508F" w:rsidRDefault="00B947AE" w:rsidP="00972F4C">
      <w:pPr>
        <w:rPr>
          <w:rFonts w:ascii="Times New Roman" w:hAnsi="Times New Roman" w:cs="Times New Roman"/>
          <w:sz w:val="24"/>
          <w:szCs w:val="24"/>
        </w:rPr>
      </w:pPr>
      <w:bookmarkStart w:id="0" w:name="_Hlk530339318"/>
      <w:r w:rsidRPr="00D5508F">
        <w:rPr>
          <w:rFonts w:ascii="Times New Roman" w:hAnsi="Times New Roman" w:cs="Times New Roman"/>
          <w:sz w:val="24"/>
          <w:szCs w:val="24"/>
        </w:rPr>
        <w:t>Commissioner Kramer made a motion to go into Executive Session per Idaho Code 74-206(1</w:t>
      </w:r>
      <w:proofErr w:type="gramStart"/>
      <w:r w:rsidRPr="00D5508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5508F">
        <w:rPr>
          <w:rFonts w:ascii="Times New Roman" w:hAnsi="Times New Roman" w:cs="Times New Roman"/>
          <w:sz w:val="24"/>
          <w:szCs w:val="24"/>
        </w:rPr>
        <w:t xml:space="preserve">a) &amp;(b) to consider personnel matters.  A roll call vote showed all in favor.  The Board entered executive session at </w:t>
      </w:r>
      <w:r w:rsidR="00A31685" w:rsidRPr="00D5508F">
        <w:rPr>
          <w:rFonts w:ascii="Times New Roman" w:hAnsi="Times New Roman" w:cs="Times New Roman"/>
          <w:sz w:val="24"/>
          <w:szCs w:val="24"/>
        </w:rPr>
        <w:t>9:33</w:t>
      </w:r>
      <w:r w:rsidRPr="00D5508F">
        <w:rPr>
          <w:rFonts w:ascii="Times New Roman" w:hAnsi="Times New Roman" w:cs="Times New Roman"/>
          <w:sz w:val="24"/>
          <w:szCs w:val="24"/>
        </w:rPr>
        <w:t xml:space="preserve"> a.m. </w:t>
      </w:r>
      <w:r w:rsidR="00157CEF" w:rsidRPr="00D5508F">
        <w:rPr>
          <w:rFonts w:ascii="Times New Roman" w:hAnsi="Times New Roman" w:cs="Times New Roman"/>
          <w:sz w:val="24"/>
          <w:szCs w:val="24"/>
        </w:rPr>
        <w:t xml:space="preserve"> The Board came o</w:t>
      </w:r>
      <w:r w:rsidR="00D94E26" w:rsidRPr="00D5508F">
        <w:rPr>
          <w:rFonts w:ascii="Times New Roman" w:hAnsi="Times New Roman" w:cs="Times New Roman"/>
          <w:sz w:val="24"/>
          <w:szCs w:val="24"/>
        </w:rPr>
        <w:t>ut at</w:t>
      </w:r>
      <w:r w:rsidR="00157CEF" w:rsidRPr="00D5508F">
        <w:rPr>
          <w:rFonts w:ascii="Times New Roman" w:hAnsi="Times New Roman" w:cs="Times New Roman"/>
          <w:sz w:val="24"/>
          <w:szCs w:val="24"/>
        </w:rPr>
        <w:t xml:space="preserve"> </w:t>
      </w:r>
      <w:r w:rsidR="00D94E26" w:rsidRPr="00D5508F">
        <w:rPr>
          <w:rFonts w:ascii="Times New Roman" w:hAnsi="Times New Roman" w:cs="Times New Roman"/>
          <w:sz w:val="24"/>
          <w:szCs w:val="24"/>
        </w:rPr>
        <w:t>9:50</w:t>
      </w:r>
      <w:r w:rsidR="00157CEF" w:rsidRPr="00D5508F">
        <w:rPr>
          <w:rFonts w:ascii="Times New Roman" w:hAnsi="Times New Roman" w:cs="Times New Roman"/>
          <w:sz w:val="24"/>
          <w:szCs w:val="24"/>
        </w:rPr>
        <w:t xml:space="preserve"> a.m.</w:t>
      </w:r>
    </w:p>
    <w:bookmarkEnd w:id="0"/>
    <w:p w:rsidR="00D94E26" w:rsidRPr="00D5508F" w:rsidRDefault="00D94E26" w:rsidP="00972F4C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 xml:space="preserve">Commissioner Ralph made a motion to </w:t>
      </w:r>
      <w:r w:rsidR="00261AD1" w:rsidRPr="00D5508F">
        <w:rPr>
          <w:rFonts w:ascii="Times New Roman" w:hAnsi="Times New Roman" w:cs="Times New Roman"/>
          <w:sz w:val="24"/>
          <w:szCs w:val="24"/>
        </w:rPr>
        <w:t>approve</w:t>
      </w:r>
      <w:r w:rsidRPr="00D5508F">
        <w:rPr>
          <w:rFonts w:ascii="Times New Roman" w:hAnsi="Times New Roman" w:cs="Times New Roman"/>
          <w:sz w:val="24"/>
          <w:szCs w:val="24"/>
        </w:rPr>
        <w:t xml:space="preserve"> the </w:t>
      </w:r>
      <w:r w:rsidR="00B947AE" w:rsidRPr="00D5508F">
        <w:rPr>
          <w:rFonts w:ascii="Times New Roman" w:hAnsi="Times New Roman" w:cs="Times New Roman"/>
          <w:sz w:val="24"/>
          <w:szCs w:val="24"/>
        </w:rPr>
        <w:t>withdrawal</w:t>
      </w:r>
      <w:r w:rsidRPr="00D5508F">
        <w:rPr>
          <w:rFonts w:ascii="Times New Roman" w:hAnsi="Times New Roman" w:cs="Times New Roman"/>
          <w:sz w:val="24"/>
          <w:szCs w:val="24"/>
        </w:rPr>
        <w:t xml:space="preserve"> </w:t>
      </w:r>
      <w:r w:rsidR="00B947AE" w:rsidRPr="00D5508F">
        <w:rPr>
          <w:rFonts w:ascii="Times New Roman" w:hAnsi="Times New Roman" w:cs="Times New Roman"/>
          <w:sz w:val="24"/>
          <w:szCs w:val="24"/>
        </w:rPr>
        <w:t xml:space="preserve">of resignation letter from </w:t>
      </w:r>
      <w:r w:rsidRPr="00D5508F">
        <w:rPr>
          <w:rFonts w:ascii="Times New Roman" w:hAnsi="Times New Roman" w:cs="Times New Roman"/>
          <w:sz w:val="24"/>
          <w:szCs w:val="24"/>
        </w:rPr>
        <w:t xml:space="preserve">Connie Funkhouser.  Seconded by Commissioner </w:t>
      </w:r>
      <w:r w:rsidR="00D30EDB">
        <w:rPr>
          <w:rFonts w:ascii="Times New Roman" w:hAnsi="Times New Roman" w:cs="Times New Roman"/>
          <w:sz w:val="24"/>
          <w:szCs w:val="24"/>
        </w:rPr>
        <w:t>Colter</w:t>
      </w:r>
      <w:r w:rsidRPr="00D5508F">
        <w:rPr>
          <w:rFonts w:ascii="Times New Roman" w:hAnsi="Times New Roman" w:cs="Times New Roman"/>
          <w:sz w:val="24"/>
          <w:szCs w:val="24"/>
        </w:rPr>
        <w:t>.  Unanimous.</w:t>
      </w:r>
    </w:p>
    <w:p w:rsidR="00D94E26" w:rsidRPr="00D5508F" w:rsidRDefault="00261AD1" w:rsidP="00972F4C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>The Board discussed moving the second</w:t>
      </w:r>
      <w:r w:rsidR="00B947AE" w:rsidRPr="00D5508F">
        <w:rPr>
          <w:rFonts w:ascii="Times New Roman" w:hAnsi="Times New Roman" w:cs="Times New Roman"/>
          <w:sz w:val="24"/>
          <w:szCs w:val="24"/>
        </w:rPr>
        <w:t xml:space="preserve"> Monday </w:t>
      </w:r>
      <w:r w:rsidRPr="00D5508F">
        <w:rPr>
          <w:rFonts w:ascii="Times New Roman" w:hAnsi="Times New Roman" w:cs="Times New Roman"/>
          <w:sz w:val="24"/>
          <w:szCs w:val="24"/>
        </w:rPr>
        <w:t xml:space="preserve">meeting of the month to an afternoon meeting.  The meeting </w:t>
      </w:r>
      <w:r w:rsidR="009B756B" w:rsidRPr="00D5508F">
        <w:rPr>
          <w:rFonts w:ascii="Times New Roman" w:hAnsi="Times New Roman" w:cs="Times New Roman"/>
          <w:sz w:val="24"/>
          <w:szCs w:val="24"/>
        </w:rPr>
        <w:t xml:space="preserve">would </w:t>
      </w:r>
      <w:r w:rsidRPr="00D5508F">
        <w:rPr>
          <w:rFonts w:ascii="Times New Roman" w:hAnsi="Times New Roman" w:cs="Times New Roman"/>
          <w:sz w:val="24"/>
          <w:szCs w:val="24"/>
        </w:rPr>
        <w:t>be held from 1:00 p</w:t>
      </w:r>
      <w:r w:rsidR="009B756B" w:rsidRPr="00D5508F">
        <w:rPr>
          <w:rFonts w:ascii="Times New Roman" w:hAnsi="Times New Roman" w:cs="Times New Roman"/>
          <w:sz w:val="24"/>
          <w:szCs w:val="24"/>
        </w:rPr>
        <w:t>.</w:t>
      </w:r>
      <w:r w:rsidRPr="00D5508F">
        <w:rPr>
          <w:rFonts w:ascii="Times New Roman" w:hAnsi="Times New Roman" w:cs="Times New Roman"/>
          <w:sz w:val="24"/>
          <w:szCs w:val="24"/>
        </w:rPr>
        <w:t>m.</w:t>
      </w:r>
      <w:r w:rsidR="009B756B" w:rsidRPr="00D5508F">
        <w:rPr>
          <w:rFonts w:ascii="Times New Roman" w:hAnsi="Times New Roman" w:cs="Times New Roman"/>
          <w:sz w:val="24"/>
          <w:szCs w:val="24"/>
        </w:rPr>
        <w:t xml:space="preserve"> </w:t>
      </w:r>
      <w:r w:rsidRPr="00D5508F">
        <w:rPr>
          <w:rFonts w:ascii="Times New Roman" w:hAnsi="Times New Roman" w:cs="Times New Roman"/>
          <w:sz w:val="24"/>
          <w:szCs w:val="24"/>
        </w:rPr>
        <w:t xml:space="preserve">to 4:00 </w:t>
      </w:r>
      <w:r w:rsidR="009B756B" w:rsidRPr="00D5508F">
        <w:rPr>
          <w:rFonts w:ascii="Times New Roman" w:hAnsi="Times New Roman" w:cs="Times New Roman"/>
          <w:sz w:val="24"/>
          <w:szCs w:val="24"/>
        </w:rPr>
        <w:t>p.m.</w:t>
      </w:r>
      <w:r w:rsidRPr="00D5508F">
        <w:rPr>
          <w:rFonts w:ascii="Times New Roman" w:hAnsi="Times New Roman" w:cs="Times New Roman"/>
          <w:sz w:val="24"/>
          <w:szCs w:val="24"/>
        </w:rPr>
        <w:t xml:space="preserve"> Commissioner Colter made a motion to move the second</w:t>
      </w:r>
      <w:r w:rsidR="00B947AE" w:rsidRPr="00D5508F">
        <w:rPr>
          <w:rFonts w:ascii="Times New Roman" w:hAnsi="Times New Roman" w:cs="Times New Roman"/>
          <w:sz w:val="24"/>
          <w:szCs w:val="24"/>
        </w:rPr>
        <w:t xml:space="preserve"> </w:t>
      </w:r>
      <w:r w:rsidRPr="00D5508F">
        <w:rPr>
          <w:rFonts w:ascii="Times New Roman" w:hAnsi="Times New Roman" w:cs="Times New Roman"/>
          <w:sz w:val="24"/>
          <w:szCs w:val="24"/>
        </w:rPr>
        <w:t xml:space="preserve">meeting </w:t>
      </w:r>
      <w:r w:rsidR="00B947AE" w:rsidRPr="00D5508F">
        <w:rPr>
          <w:rFonts w:ascii="Times New Roman" w:hAnsi="Times New Roman" w:cs="Times New Roman"/>
          <w:sz w:val="24"/>
          <w:szCs w:val="24"/>
        </w:rPr>
        <w:t>to the afternoon.  Seconded by Commissioner Ralph.  Unanimous.</w:t>
      </w:r>
    </w:p>
    <w:p w:rsidR="00157CEF" w:rsidRPr="00D5508F" w:rsidRDefault="00157CEF" w:rsidP="00157CEF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>Commissioner Kramer made a motion to go into Executive Session per Idaho Code 74-206(1</w:t>
      </w:r>
      <w:proofErr w:type="gramStart"/>
      <w:r w:rsidRPr="00D5508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5508F">
        <w:rPr>
          <w:rFonts w:ascii="Times New Roman" w:hAnsi="Times New Roman" w:cs="Times New Roman"/>
          <w:sz w:val="24"/>
          <w:szCs w:val="24"/>
        </w:rPr>
        <w:t>a) &amp;(b) to consider personnel matters.  A roll call vote showed all in favor.  The Board entered executive session at 10:03 a.m.  The Board came out of executive session at 10:10 a.m.</w:t>
      </w:r>
    </w:p>
    <w:p w:rsidR="00636668" w:rsidRPr="00D5508F" w:rsidRDefault="00636668" w:rsidP="00972F4C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 xml:space="preserve">It was a consensus of the Board to allow the Prosecutors new secretary to commute to </w:t>
      </w:r>
      <w:r w:rsidR="00157CEF" w:rsidRPr="00D5508F">
        <w:rPr>
          <w:rFonts w:ascii="Times New Roman" w:hAnsi="Times New Roman" w:cs="Times New Roman"/>
          <w:sz w:val="24"/>
          <w:szCs w:val="24"/>
        </w:rPr>
        <w:t xml:space="preserve">the </w:t>
      </w:r>
      <w:r w:rsidRPr="00D5508F">
        <w:rPr>
          <w:rFonts w:ascii="Times New Roman" w:hAnsi="Times New Roman" w:cs="Times New Roman"/>
          <w:sz w:val="24"/>
          <w:szCs w:val="24"/>
        </w:rPr>
        <w:t>Gooding Prosecutors</w:t>
      </w:r>
      <w:r w:rsidR="00157CEF" w:rsidRPr="00D5508F">
        <w:rPr>
          <w:rFonts w:ascii="Times New Roman" w:hAnsi="Times New Roman" w:cs="Times New Roman"/>
          <w:sz w:val="24"/>
          <w:szCs w:val="24"/>
        </w:rPr>
        <w:t>’</w:t>
      </w:r>
      <w:r w:rsidRPr="00D5508F">
        <w:rPr>
          <w:rFonts w:ascii="Times New Roman" w:hAnsi="Times New Roman" w:cs="Times New Roman"/>
          <w:sz w:val="24"/>
          <w:szCs w:val="24"/>
        </w:rPr>
        <w:t xml:space="preserve"> office for a couple of days of training.</w:t>
      </w:r>
    </w:p>
    <w:p w:rsidR="00636668" w:rsidRPr="00D5508F" w:rsidRDefault="00636668" w:rsidP="00972F4C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 xml:space="preserve">Sheriff Dave Sanders met with the Board to discuss review and consider the 2018 Homeland Security Grant Acceptance.  </w:t>
      </w:r>
      <w:r w:rsidR="005B70ED" w:rsidRPr="00D5508F">
        <w:rPr>
          <w:rFonts w:ascii="Times New Roman" w:hAnsi="Times New Roman" w:cs="Times New Roman"/>
          <w:sz w:val="24"/>
          <w:szCs w:val="24"/>
        </w:rPr>
        <w:t xml:space="preserve">  </w:t>
      </w:r>
      <w:r w:rsidR="00D71446" w:rsidRPr="00D5508F">
        <w:rPr>
          <w:rFonts w:ascii="Times New Roman" w:hAnsi="Times New Roman" w:cs="Times New Roman"/>
          <w:sz w:val="24"/>
          <w:szCs w:val="24"/>
        </w:rPr>
        <w:t>He also provided a</w:t>
      </w:r>
      <w:r w:rsidR="00157CEF" w:rsidRPr="00D5508F">
        <w:rPr>
          <w:rFonts w:ascii="Times New Roman" w:hAnsi="Times New Roman" w:cs="Times New Roman"/>
          <w:sz w:val="24"/>
          <w:szCs w:val="24"/>
        </w:rPr>
        <w:t>n</w:t>
      </w:r>
      <w:r w:rsidR="00D71446" w:rsidRPr="00D5508F">
        <w:rPr>
          <w:rFonts w:ascii="Times New Roman" w:hAnsi="Times New Roman" w:cs="Times New Roman"/>
          <w:sz w:val="24"/>
          <w:szCs w:val="24"/>
        </w:rPr>
        <w:t xml:space="preserve"> update on the</w:t>
      </w:r>
      <w:r w:rsidR="00D30EDB">
        <w:rPr>
          <w:rFonts w:ascii="Times New Roman" w:hAnsi="Times New Roman" w:cs="Times New Roman"/>
          <w:sz w:val="24"/>
          <w:szCs w:val="24"/>
        </w:rPr>
        <w:t xml:space="preserve"> Stewart</w:t>
      </w:r>
      <w:r w:rsidR="00D71446" w:rsidRPr="00D5508F">
        <w:rPr>
          <w:rFonts w:ascii="Times New Roman" w:hAnsi="Times New Roman" w:cs="Times New Roman"/>
          <w:sz w:val="24"/>
          <w:szCs w:val="24"/>
        </w:rPr>
        <w:t xml:space="preserve"> fire.   It is at </w:t>
      </w:r>
      <w:r w:rsidR="00E536F2" w:rsidRPr="00D5508F">
        <w:rPr>
          <w:rFonts w:ascii="Times New Roman" w:hAnsi="Times New Roman" w:cs="Times New Roman"/>
          <w:sz w:val="24"/>
          <w:szCs w:val="24"/>
        </w:rPr>
        <w:t>approximately</w:t>
      </w:r>
      <w:r w:rsidR="00D71446" w:rsidRPr="00D5508F">
        <w:rPr>
          <w:rFonts w:ascii="Times New Roman" w:hAnsi="Times New Roman" w:cs="Times New Roman"/>
          <w:sz w:val="24"/>
          <w:szCs w:val="24"/>
        </w:rPr>
        <w:t xml:space="preserve"> 4200 acres and the </w:t>
      </w:r>
      <w:r w:rsidR="00E536F2" w:rsidRPr="00D5508F">
        <w:rPr>
          <w:rFonts w:ascii="Times New Roman" w:hAnsi="Times New Roman" w:cs="Times New Roman"/>
          <w:sz w:val="24"/>
          <w:szCs w:val="24"/>
        </w:rPr>
        <w:t>sheriff’s</w:t>
      </w:r>
      <w:r w:rsidR="00D71446" w:rsidRPr="00D5508F">
        <w:rPr>
          <w:rFonts w:ascii="Times New Roman" w:hAnsi="Times New Roman" w:cs="Times New Roman"/>
          <w:sz w:val="24"/>
          <w:szCs w:val="24"/>
        </w:rPr>
        <w:t xml:space="preserve"> department will continue providing law enforcement security through </w:t>
      </w:r>
      <w:r w:rsidR="00E536F2" w:rsidRPr="00D5508F">
        <w:rPr>
          <w:rFonts w:ascii="Times New Roman" w:hAnsi="Times New Roman" w:cs="Times New Roman"/>
          <w:sz w:val="24"/>
          <w:szCs w:val="24"/>
        </w:rPr>
        <w:t xml:space="preserve">Sunday, September 16.  He also updated the Board on the approval of the </w:t>
      </w:r>
      <w:r w:rsidR="00157CEF" w:rsidRPr="00D5508F">
        <w:rPr>
          <w:rFonts w:ascii="Times New Roman" w:hAnsi="Times New Roman" w:cs="Times New Roman"/>
          <w:sz w:val="24"/>
          <w:szCs w:val="24"/>
        </w:rPr>
        <w:t>Life Scan</w:t>
      </w:r>
      <w:r w:rsidR="00E536F2" w:rsidRPr="00D5508F">
        <w:rPr>
          <w:rFonts w:ascii="Times New Roman" w:hAnsi="Times New Roman" w:cs="Times New Roman"/>
          <w:sz w:val="24"/>
          <w:szCs w:val="24"/>
        </w:rPr>
        <w:t xml:space="preserve"> grant (</w:t>
      </w:r>
      <w:r w:rsidR="005B70ED" w:rsidRPr="00D5508F">
        <w:rPr>
          <w:rFonts w:ascii="Times New Roman" w:hAnsi="Times New Roman" w:cs="Times New Roman"/>
          <w:sz w:val="24"/>
          <w:szCs w:val="24"/>
        </w:rPr>
        <w:t xml:space="preserve">electronic </w:t>
      </w:r>
      <w:r w:rsidR="00E536F2" w:rsidRPr="00D5508F">
        <w:rPr>
          <w:rFonts w:ascii="Times New Roman" w:hAnsi="Times New Roman" w:cs="Times New Roman"/>
          <w:sz w:val="24"/>
          <w:szCs w:val="24"/>
        </w:rPr>
        <w:t xml:space="preserve">fingerprinting/palm </w:t>
      </w:r>
      <w:proofErr w:type="gramStart"/>
      <w:r w:rsidR="00E536F2" w:rsidRPr="00D5508F">
        <w:rPr>
          <w:rFonts w:ascii="Times New Roman" w:hAnsi="Times New Roman" w:cs="Times New Roman"/>
          <w:sz w:val="24"/>
          <w:szCs w:val="24"/>
        </w:rPr>
        <w:t>scan</w:t>
      </w:r>
      <w:proofErr w:type="gramEnd"/>
      <w:r w:rsidR="00E536F2" w:rsidRPr="00D5508F">
        <w:rPr>
          <w:rFonts w:ascii="Times New Roman" w:hAnsi="Times New Roman" w:cs="Times New Roman"/>
          <w:sz w:val="24"/>
          <w:szCs w:val="24"/>
        </w:rPr>
        <w:t xml:space="preserve">) and the approved E-Citation grant. </w:t>
      </w:r>
      <w:r w:rsidR="005B70ED" w:rsidRPr="00D5508F">
        <w:rPr>
          <w:rFonts w:ascii="Times New Roman" w:hAnsi="Times New Roman" w:cs="Times New Roman"/>
          <w:sz w:val="24"/>
          <w:szCs w:val="24"/>
        </w:rPr>
        <w:t xml:space="preserve">  </w:t>
      </w:r>
      <w:r w:rsidR="005B70ED" w:rsidRPr="00D5508F">
        <w:rPr>
          <w:rFonts w:ascii="Times New Roman" w:hAnsi="Times New Roman" w:cs="Times New Roman"/>
          <w:sz w:val="24"/>
          <w:szCs w:val="24"/>
        </w:rPr>
        <w:lastRenderedPageBreak/>
        <w:t xml:space="preserve">Commissioner Ralph made a motion to </w:t>
      </w:r>
      <w:r w:rsidR="00FC3455" w:rsidRPr="00D5508F">
        <w:rPr>
          <w:rFonts w:ascii="Times New Roman" w:hAnsi="Times New Roman" w:cs="Times New Roman"/>
          <w:sz w:val="24"/>
          <w:szCs w:val="24"/>
        </w:rPr>
        <w:t xml:space="preserve">accept and sign the 2018 Subrecipient Agreement with the Idaho Office of </w:t>
      </w:r>
      <w:r w:rsidR="00157CEF" w:rsidRPr="00D5508F">
        <w:rPr>
          <w:rFonts w:ascii="Times New Roman" w:hAnsi="Times New Roman" w:cs="Times New Roman"/>
          <w:sz w:val="24"/>
          <w:szCs w:val="24"/>
        </w:rPr>
        <w:t xml:space="preserve">Emergency Management </w:t>
      </w:r>
      <w:r w:rsidR="00FC3455" w:rsidRPr="00D5508F">
        <w:rPr>
          <w:rFonts w:ascii="Times New Roman" w:hAnsi="Times New Roman" w:cs="Times New Roman"/>
          <w:sz w:val="24"/>
          <w:szCs w:val="24"/>
        </w:rPr>
        <w:t xml:space="preserve">and Camas County.  Seconded by Commissioner Colter.  </w:t>
      </w:r>
      <w:proofErr w:type="gramStart"/>
      <w:r w:rsidR="00FC3455" w:rsidRPr="00D5508F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067C0F" w:rsidRPr="00D5508F" w:rsidRDefault="00067C0F" w:rsidP="00067C0F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 xml:space="preserve">South Central Public Health District </w:t>
      </w:r>
      <w:r w:rsidR="0023086C">
        <w:rPr>
          <w:rFonts w:ascii="Times New Roman" w:hAnsi="Times New Roman" w:cs="Times New Roman"/>
          <w:sz w:val="24"/>
          <w:szCs w:val="24"/>
        </w:rPr>
        <w:t>Director</w:t>
      </w:r>
      <w:r w:rsidRPr="00D5508F">
        <w:rPr>
          <w:rFonts w:ascii="Times New Roman" w:hAnsi="Times New Roman" w:cs="Times New Roman"/>
          <w:sz w:val="24"/>
          <w:szCs w:val="24"/>
        </w:rPr>
        <w:t xml:space="preserve"> Melody Bowyer</w:t>
      </w:r>
      <w:r w:rsidR="00157CEF" w:rsidRPr="00D5508F">
        <w:rPr>
          <w:rFonts w:ascii="Times New Roman" w:hAnsi="Times New Roman" w:cs="Times New Roman"/>
          <w:sz w:val="24"/>
          <w:szCs w:val="24"/>
        </w:rPr>
        <w:t>,</w:t>
      </w:r>
      <w:r w:rsidR="0023086C">
        <w:rPr>
          <w:rFonts w:ascii="Times New Roman" w:hAnsi="Times New Roman" w:cs="Times New Roman"/>
          <w:sz w:val="24"/>
          <w:szCs w:val="24"/>
        </w:rPr>
        <w:t xml:space="preserve"> Environmental Health Specialist Matt </w:t>
      </w:r>
      <w:proofErr w:type="spellStart"/>
      <w:r w:rsidR="0023086C">
        <w:rPr>
          <w:rFonts w:ascii="Times New Roman" w:hAnsi="Times New Roman" w:cs="Times New Roman"/>
          <w:sz w:val="24"/>
          <w:szCs w:val="24"/>
        </w:rPr>
        <w:t>Wildhagen</w:t>
      </w:r>
      <w:proofErr w:type="spellEnd"/>
      <w:r w:rsidR="0023086C">
        <w:rPr>
          <w:rFonts w:ascii="Times New Roman" w:hAnsi="Times New Roman" w:cs="Times New Roman"/>
          <w:sz w:val="24"/>
          <w:szCs w:val="24"/>
        </w:rPr>
        <w:t xml:space="preserve">, and Registered Nurse Lisa </w:t>
      </w:r>
      <w:proofErr w:type="spellStart"/>
      <w:r w:rsidR="0023086C">
        <w:rPr>
          <w:rFonts w:ascii="Times New Roman" w:hAnsi="Times New Roman" w:cs="Times New Roman"/>
          <w:sz w:val="24"/>
          <w:szCs w:val="24"/>
        </w:rPr>
        <w:t>Klamm</w:t>
      </w:r>
      <w:proofErr w:type="spellEnd"/>
      <w:r w:rsidR="00A207CD">
        <w:rPr>
          <w:rFonts w:ascii="Times New Roman" w:hAnsi="Times New Roman" w:cs="Times New Roman"/>
          <w:sz w:val="24"/>
          <w:szCs w:val="24"/>
        </w:rPr>
        <w:t xml:space="preserve"> </w:t>
      </w:r>
      <w:r w:rsidR="00A207CD" w:rsidRPr="00D5508F">
        <w:rPr>
          <w:rFonts w:ascii="Times New Roman" w:hAnsi="Times New Roman" w:cs="Times New Roman"/>
          <w:sz w:val="24"/>
          <w:szCs w:val="24"/>
        </w:rPr>
        <w:t>met with</w:t>
      </w:r>
      <w:r w:rsidR="008C00F5" w:rsidRPr="00D5508F">
        <w:rPr>
          <w:rFonts w:ascii="Times New Roman" w:hAnsi="Times New Roman" w:cs="Times New Roman"/>
          <w:sz w:val="24"/>
          <w:szCs w:val="24"/>
        </w:rPr>
        <w:t xml:space="preserve"> the Board and provided a</w:t>
      </w:r>
      <w:r w:rsidR="00A207CD">
        <w:rPr>
          <w:rFonts w:ascii="Times New Roman" w:hAnsi="Times New Roman" w:cs="Times New Roman"/>
          <w:sz w:val="24"/>
          <w:szCs w:val="24"/>
        </w:rPr>
        <w:t xml:space="preserve"> presentation on programs and </w:t>
      </w:r>
      <w:r w:rsidR="008C00F5" w:rsidRPr="00D5508F">
        <w:rPr>
          <w:rFonts w:ascii="Times New Roman" w:hAnsi="Times New Roman" w:cs="Times New Roman"/>
          <w:sz w:val="24"/>
          <w:szCs w:val="24"/>
        </w:rPr>
        <w:t>services that are available to the community.</w:t>
      </w:r>
      <w:r w:rsidR="00A207CD">
        <w:rPr>
          <w:rFonts w:ascii="Times New Roman" w:hAnsi="Times New Roman" w:cs="Times New Roman"/>
          <w:sz w:val="24"/>
          <w:szCs w:val="24"/>
        </w:rPr>
        <w:t xml:space="preserve">  </w:t>
      </w:r>
      <w:r w:rsidR="008C00F5" w:rsidRPr="00D5508F">
        <w:rPr>
          <w:rFonts w:ascii="Times New Roman" w:hAnsi="Times New Roman" w:cs="Times New Roman"/>
          <w:sz w:val="24"/>
          <w:szCs w:val="24"/>
        </w:rPr>
        <w:t xml:space="preserve">They also informed them of </w:t>
      </w:r>
      <w:r w:rsidR="00D5508F" w:rsidRPr="00D5508F">
        <w:rPr>
          <w:rFonts w:ascii="Times New Roman" w:hAnsi="Times New Roman" w:cs="Times New Roman"/>
          <w:sz w:val="24"/>
          <w:szCs w:val="24"/>
        </w:rPr>
        <w:t>the annual</w:t>
      </w:r>
      <w:r w:rsidR="00852BD4" w:rsidRPr="00D5508F">
        <w:rPr>
          <w:rFonts w:ascii="Times New Roman" w:hAnsi="Times New Roman" w:cs="Times New Roman"/>
          <w:sz w:val="24"/>
          <w:szCs w:val="24"/>
        </w:rPr>
        <w:t xml:space="preserve"> Legislative Conference </w:t>
      </w:r>
      <w:r w:rsidR="00C443D6" w:rsidRPr="00D5508F">
        <w:rPr>
          <w:rFonts w:ascii="Times New Roman" w:hAnsi="Times New Roman" w:cs="Times New Roman"/>
          <w:sz w:val="24"/>
          <w:szCs w:val="24"/>
        </w:rPr>
        <w:t>luncheon</w:t>
      </w:r>
      <w:r w:rsidR="00852BD4" w:rsidRPr="00D5508F">
        <w:rPr>
          <w:rFonts w:ascii="Times New Roman" w:hAnsi="Times New Roman" w:cs="Times New Roman"/>
          <w:sz w:val="24"/>
          <w:szCs w:val="24"/>
        </w:rPr>
        <w:t xml:space="preserve"> </w:t>
      </w:r>
      <w:r w:rsidR="008C00F5" w:rsidRPr="00D5508F">
        <w:rPr>
          <w:rFonts w:ascii="Times New Roman" w:hAnsi="Times New Roman" w:cs="Times New Roman"/>
          <w:sz w:val="24"/>
          <w:szCs w:val="24"/>
        </w:rPr>
        <w:t xml:space="preserve">that </w:t>
      </w:r>
      <w:r w:rsidR="00852BD4" w:rsidRPr="00D5508F">
        <w:rPr>
          <w:rFonts w:ascii="Times New Roman" w:hAnsi="Times New Roman" w:cs="Times New Roman"/>
          <w:sz w:val="24"/>
          <w:szCs w:val="24"/>
        </w:rPr>
        <w:t xml:space="preserve">will be held on November 29 </w:t>
      </w:r>
      <w:r w:rsidR="008C00F5" w:rsidRPr="00D5508F">
        <w:rPr>
          <w:rFonts w:ascii="Times New Roman" w:hAnsi="Times New Roman" w:cs="Times New Roman"/>
          <w:sz w:val="24"/>
          <w:szCs w:val="24"/>
        </w:rPr>
        <w:t xml:space="preserve">and allows SCPHD </w:t>
      </w:r>
      <w:r w:rsidR="00C443D6" w:rsidRPr="00D5508F">
        <w:rPr>
          <w:rFonts w:ascii="Times New Roman" w:hAnsi="Times New Roman" w:cs="Times New Roman"/>
          <w:sz w:val="24"/>
          <w:szCs w:val="24"/>
        </w:rPr>
        <w:t>to hear what counties would like to see in the future</w:t>
      </w:r>
      <w:r w:rsidR="00852BD4" w:rsidRPr="00D5508F">
        <w:rPr>
          <w:rFonts w:ascii="Times New Roman" w:hAnsi="Times New Roman" w:cs="Times New Roman"/>
          <w:sz w:val="24"/>
          <w:szCs w:val="24"/>
        </w:rPr>
        <w:t>.</w:t>
      </w:r>
    </w:p>
    <w:p w:rsidR="00852BD4" w:rsidRPr="00D5508F" w:rsidRDefault="00852BD4" w:rsidP="00067C0F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 xml:space="preserve">Leigh Weidman met with the Board to discuss House Bill 547 regarding Building codes.  </w:t>
      </w:r>
      <w:r w:rsidR="00112873" w:rsidRPr="00D5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873" w:rsidRPr="00D5508F" w:rsidRDefault="00112873" w:rsidP="00067C0F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>The Board recessed for lunch at 12:02 p.m.</w:t>
      </w:r>
    </w:p>
    <w:p w:rsidR="00112873" w:rsidRPr="00D5508F" w:rsidRDefault="00112873" w:rsidP="00067C0F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>The Board reconvened at 1:00 p.m.</w:t>
      </w:r>
    </w:p>
    <w:p w:rsidR="00112873" w:rsidRPr="00D5508F" w:rsidRDefault="00253A2D" w:rsidP="00067C0F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 xml:space="preserve">John </w:t>
      </w:r>
      <w:r w:rsidR="00C65B34" w:rsidRPr="00D5508F">
        <w:rPr>
          <w:rFonts w:ascii="Times New Roman" w:hAnsi="Times New Roman" w:cs="Times New Roman"/>
          <w:sz w:val="24"/>
          <w:szCs w:val="24"/>
        </w:rPr>
        <w:t>Neely</w:t>
      </w:r>
      <w:r w:rsidRPr="00D5508F">
        <w:rPr>
          <w:rFonts w:ascii="Times New Roman" w:hAnsi="Times New Roman" w:cs="Times New Roman"/>
          <w:sz w:val="24"/>
          <w:szCs w:val="24"/>
        </w:rPr>
        <w:t xml:space="preserve"> met with the Board to discuss </w:t>
      </w:r>
      <w:r w:rsidR="008C00F5" w:rsidRPr="00D5508F">
        <w:rPr>
          <w:rFonts w:ascii="Times New Roman" w:hAnsi="Times New Roman" w:cs="Times New Roman"/>
          <w:sz w:val="24"/>
          <w:szCs w:val="24"/>
        </w:rPr>
        <w:t>v</w:t>
      </w:r>
      <w:r w:rsidRPr="00D5508F">
        <w:rPr>
          <w:rFonts w:ascii="Times New Roman" w:hAnsi="Times New Roman" w:cs="Times New Roman"/>
          <w:sz w:val="24"/>
          <w:szCs w:val="24"/>
        </w:rPr>
        <w:t>ideo arraignment</w:t>
      </w:r>
      <w:r w:rsidR="004F1EA6" w:rsidRPr="00D5508F">
        <w:rPr>
          <w:rFonts w:ascii="Times New Roman" w:hAnsi="Times New Roman" w:cs="Times New Roman"/>
          <w:sz w:val="24"/>
          <w:szCs w:val="24"/>
        </w:rPr>
        <w:t>s</w:t>
      </w:r>
      <w:r w:rsidR="008C00F5" w:rsidRPr="00D5508F">
        <w:rPr>
          <w:rFonts w:ascii="Times New Roman" w:hAnsi="Times New Roman" w:cs="Times New Roman"/>
          <w:sz w:val="24"/>
          <w:szCs w:val="24"/>
        </w:rPr>
        <w:t xml:space="preserve"> software and equipment</w:t>
      </w:r>
      <w:r w:rsidR="004F1EA6" w:rsidRPr="00D5508F">
        <w:rPr>
          <w:rFonts w:ascii="Times New Roman" w:hAnsi="Times New Roman" w:cs="Times New Roman"/>
          <w:sz w:val="24"/>
          <w:szCs w:val="24"/>
        </w:rPr>
        <w:t>.</w:t>
      </w:r>
      <w:r w:rsidR="00B25E6B" w:rsidRPr="00D5508F">
        <w:rPr>
          <w:rFonts w:ascii="Times New Roman" w:hAnsi="Times New Roman" w:cs="Times New Roman"/>
          <w:sz w:val="24"/>
          <w:szCs w:val="24"/>
        </w:rPr>
        <w:t xml:space="preserve">  </w:t>
      </w:r>
      <w:r w:rsidR="00EC1A23" w:rsidRPr="00D5508F">
        <w:rPr>
          <w:rFonts w:ascii="Times New Roman" w:hAnsi="Times New Roman" w:cs="Times New Roman"/>
          <w:sz w:val="24"/>
          <w:szCs w:val="24"/>
        </w:rPr>
        <w:t xml:space="preserve">  </w:t>
      </w:r>
      <w:r w:rsidR="0090788E" w:rsidRPr="00D5508F">
        <w:rPr>
          <w:rFonts w:ascii="Times New Roman" w:hAnsi="Times New Roman" w:cs="Times New Roman"/>
          <w:sz w:val="24"/>
          <w:szCs w:val="24"/>
        </w:rPr>
        <w:t xml:space="preserve"> </w:t>
      </w:r>
      <w:r w:rsidR="00A55E47" w:rsidRPr="00D5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47" w:rsidRPr="00D5508F" w:rsidRDefault="00A55E47" w:rsidP="00067C0F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 xml:space="preserve">Planning and Zoning Admin Dwight Butlin and Dallas from </w:t>
      </w:r>
      <w:r w:rsidR="00A23F45" w:rsidRPr="00D5508F">
        <w:rPr>
          <w:rFonts w:ascii="Times New Roman" w:hAnsi="Times New Roman" w:cs="Times New Roman"/>
          <w:sz w:val="24"/>
          <w:szCs w:val="24"/>
        </w:rPr>
        <w:t>Garland</w:t>
      </w:r>
      <w:r w:rsidRPr="00D5508F">
        <w:rPr>
          <w:rFonts w:ascii="Times New Roman" w:hAnsi="Times New Roman" w:cs="Times New Roman"/>
          <w:sz w:val="24"/>
          <w:szCs w:val="24"/>
        </w:rPr>
        <w:t xml:space="preserve"> met with the Board to review </w:t>
      </w:r>
      <w:r w:rsidR="00C65B34" w:rsidRPr="00D5508F">
        <w:rPr>
          <w:rFonts w:ascii="Times New Roman" w:hAnsi="Times New Roman" w:cs="Times New Roman"/>
          <w:sz w:val="24"/>
          <w:szCs w:val="24"/>
        </w:rPr>
        <w:t>a roof</w:t>
      </w:r>
      <w:r w:rsidR="004C6FA0" w:rsidRPr="00D5508F">
        <w:rPr>
          <w:rFonts w:ascii="Times New Roman" w:hAnsi="Times New Roman" w:cs="Times New Roman"/>
          <w:sz w:val="24"/>
          <w:szCs w:val="24"/>
        </w:rPr>
        <w:t xml:space="preserve"> assessment.  </w:t>
      </w:r>
      <w:r w:rsidR="00A23F45" w:rsidRPr="00D5508F">
        <w:rPr>
          <w:rFonts w:ascii="Times New Roman" w:hAnsi="Times New Roman" w:cs="Times New Roman"/>
          <w:sz w:val="24"/>
          <w:szCs w:val="24"/>
        </w:rPr>
        <w:t xml:space="preserve">Commissioner Colter made a motion to table any decisions on this matter until the meeting on September 17.  </w:t>
      </w:r>
      <w:proofErr w:type="gramStart"/>
      <w:r w:rsidR="00A23F45" w:rsidRPr="00D5508F">
        <w:rPr>
          <w:rFonts w:ascii="Times New Roman" w:hAnsi="Times New Roman" w:cs="Times New Roman"/>
          <w:sz w:val="24"/>
          <w:szCs w:val="24"/>
        </w:rPr>
        <w:t>Seconded by Commissioner Ralph.</w:t>
      </w:r>
      <w:proofErr w:type="gramEnd"/>
      <w:r w:rsidR="00A23F45" w:rsidRPr="00D550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3F45" w:rsidRPr="00D5508F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636668" w:rsidRPr="00D5508F" w:rsidRDefault="00636668" w:rsidP="00972F4C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 xml:space="preserve">The Board reviewed two Certificate of </w:t>
      </w:r>
      <w:r w:rsidR="00D71446" w:rsidRPr="00D5508F">
        <w:rPr>
          <w:rFonts w:ascii="Times New Roman" w:hAnsi="Times New Roman" w:cs="Times New Roman"/>
          <w:sz w:val="24"/>
          <w:szCs w:val="24"/>
        </w:rPr>
        <w:t>Residency</w:t>
      </w:r>
      <w:r w:rsidRPr="00D5508F">
        <w:rPr>
          <w:rFonts w:ascii="Times New Roman" w:hAnsi="Times New Roman" w:cs="Times New Roman"/>
          <w:sz w:val="24"/>
          <w:szCs w:val="24"/>
        </w:rPr>
        <w:t xml:space="preserve"> applications.  Commissioner </w:t>
      </w:r>
      <w:r w:rsidR="00C65B34" w:rsidRPr="00D5508F">
        <w:rPr>
          <w:rFonts w:ascii="Times New Roman" w:hAnsi="Times New Roman" w:cs="Times New Roman"/>
          <w:sz w:val="24"/>
          <w:szCs w:val="24"/>
        </w:rPr>
        <w:t>Ralph</w:t>
      </w:r>
      <w:r w:rsidRPr="00D5508F">
        <w:rPr>
          <w:rFonts w:ascii="Times New Roman" w:hAnsi="Times New Roman" w:cs="Times New Roman"/>
          <w:sz w:val="24"/>
          <w:szCs w:val="24"/>
        </w:rPr>
        <w:t xml:space="preserve"> made a motion to approve the applications for college tuition.  </w:t>
      </w:r>
      <w:proofErr w:type="gramStart"/>
      <w:r w:rsidRPr="00D5508F">
        <w:rPr>
          <w:rFonts w:ascii="Times New Roman" w:hAnsi="Times New Roman" w:cs="Times New Roman"/>
          <w:sz w:val="24"/>
          <w:szCs w:val="24"/>
        </w:rPr>
        <w:t>Seconded by Commissioner</w:t>
      </w:r>
      <w:r w:rsidR="00C65B34" w:rsidRPr="00D5508F">
        <w:rPr>
          <w:rFonts w:ascii="Times New Roman" w:hAnsi="Times New Roman" w:cs="Times New Roman"/>
          <w:sz w:val="24"/>
          <w:szCs w:val="24"/>
        </w:rPr>
        <w:t xml:space="preserve"> Colter</w:t>
      </w:r>
      <w:r w:rsidRPr="00D55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0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508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5B70ED" w:rsidRPr="00D5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34" w:rsidRDefault="00C65B34" w:rsidP="00972F4C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 xml:space="preserve">The Board reviewed the </w:t>
      </w:r>
      <w:r w:rsidR="00EA6B1C" w:rsidRPr="00D5508F">
        <w:rPr>
          <w:rFonts w:ascii="Times New Roman" w:hAnsi="Times New Roman" w:cs="Times New Roman"/>
          <w:sz w:val="24"/>
          <w:szCs w:val="24"/>
        </w:rPr>
        <w:t xml:space="preserve">bills.  Commissioner Colter made a motion to approve the bills as presented on the claims list.  Seconded by Commissioner Ralph.  </w:t>
      </w:r>
      <w:proofErr w:type="gramStart"/>
      <w:r w:rsidR="00EA6B1C" w:rsidRPr="00D5508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134841" w:rsidRPr="00D5508F">
        <w:rPr>
          <w:rFonts w:ascii="Times New Roman" w:hAnsi="Times New Roman" w:cs="Times New Roman"/>
          <w:sz w:val="24"/>
          <w:szCs w:val="24"/>
        </w:rPr>
        <w:t xml:space="preserve"> </w:t>
      </w:r>
      <w:r w:rsidR="00EA6B1C" w:rsidRPr="00D550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7CD" w:rsidRDefault="00A207CD" w:rsidP="0097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adjourned at 4:30 p.m.</w:t>
      </w:r>
    </w:p>
    <w:tbl>
      <w:tblPr>
        <w:tblStyle w:val="TableGrid"/>
        <w:tblW w:w="9624" w:type="dxa"/>
        <w:tblInd w:w="0" w:type="dxa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6"/>
      </w:tblGrid>
      <w:tr w:rsidR="00A207CD" w:rsidTr="00A207CD">
        <w:trPr>
          <w:trHeight w:val="28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Justice Fund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$2,627.24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Current Expense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$3,967.67</w:t>
            </w:r>
          </w:p>
        </w:tc>
      </w:tr>
      <w:tr w:rsidR="00A207CD" w:rsidTr="00A207CD">
        <w:trPr>
          <w:trHeight w:val="28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Indigent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$950.00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Road &amp; Bridge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$14,114.65</w:t>
            </w:r>
          </w:p>
        </w:tc>
      </w:tr>
      <w:tr w:rsidR="00A207CD" w:rsidTr="00A207CD">
        <w:trPr>
          <w:trHeight w:val="27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District Court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$678.04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Landfill</w:t>
            </w:r>
            <w: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pPr>
              <w:pStyle w:val="NoSpacing"/>
            </w:pPr>
            <w:r>
              <w:t>$432.00</w:t>
            </w:r>
          </w:p>
        </w:tc>
      </w:tr>
      <w:tr w:rsidR="00A207CD" w:rsidTr="00A207CD">
        <w:trPr>
          <w:trHeight w:val="28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Health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$3,886.14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Elections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$73.40</w:t>
            </w:r>
          </w:p>
        </w:tc>
      </w:tr>
      <w:tr w:rsidR="00A207CD" w:rsidTr="00A207CD">
        <w:trPr>
          <w:trHeight w:val="27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Noxious Weeds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$7,724.49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911 Communications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$1,567.15</w:t>
            </w:r>
          </w:p>
        </w:tc>
      </w:tr>
      <w:tr w:rsidR="00A207CD" w:rsidTr="00A207CD">
        <w:trPr>
          <w:trHeight w:val="28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Ambulance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$5,079.64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City of Fairfield</w:t>
            </w:r>
            <w: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$993.73</w:t>
            </w:r>
          </w:p>
        </w:tc>
      </w:tr>
      <w:tr w:rsidR="00A207CD" w:rsidTr="00A207CD">
        <w:trPr>
          <w:trHeight w:val="27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State Fund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$13,382.17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Cemetery District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$8.63</w:t>
            </w:r>
          </w:p>
        </w:tc>
      </w:tr>
      <w:tr w:rsidR="00A207CD" w:rsidTr="00A207CD">
        <w:trPr>
          <w:trHeight w:val="28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School District #121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$1,258.51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Camas Mosquito Dist.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$40.46</w:t>
            </w:r>
          </w:p>
        </w:tc>
      </w:tr>
      <w:tr w:rsidR="00A207CD" w:rsidTr="00A207CD">
        <w:trPr>
          <w:trHeight w:val="28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Camas County Library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$159.03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Revaluation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pPr>
              <w:pStyle w:val="NoSpacing"/>
            </w:pPr>
            <w:r>
              <w:t>$1,130.00</w:t>
            </w:r>
          </w:p>
        </w:tc>
      </w:tr>
      <w:tr w:rsidR="00A207CD" w:rsidTr="00A207CD">
        <w:trPr>
          <w:trHeight w:val="27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Aug Payroll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$128,626.50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r>
              <w:t>Parks &amp; Rec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D" w:rsidRDefault="00A207CD">
            <w:pPr>
              <w:pStyle w:val="NoSpacing"/>
              <w:tabs>
                <w:tab w:val="left" w:pos="3600"/>
              </w:tabs>
            </w:pPr>
            <w:r>
              <w:t>$964.94</w:t>
            </w:r>
          </w:p>
        </w:tc>
      </w:tr>
      <w:tr w:rsidR="00A207CD" w:rsidTr="00A207CD">
        <w:trPr>
          <w:trHeight w:val="27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D" w:rsidRDefault="00A207CD"/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D" w:rsidRDefault="00A207CD"/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D" w:rsidRDefault="00A207CD"/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D" w:rsidRDefault="00A207CD">
            <w:pPr>
              <w:pStyle w:val="NoSpacing"/>
              <w:tabs>
                <w:tab w:val="left" w:pos="3600"/>
              </w:tabs>
            </w:pPr>
          </w:p>
        </w:tc>
      </w:tr>
    </w:tbl>
    <w:p w:rsidR="00980542" w:rsidRPr="00D5508F" w:rsidRDefault="00980542" w:rsidP="00972F4C">
      <w:pPr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>Attest:</w:t>
      </w:r>
    </w:p>
    <w:p w:rsidR="00980542" w:rsidRPr="00D5508F" w:rsidRDefault="00980542" w:rsidP="00980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>_______________________</w:t>
      </w:r>
      <w:r w:rsidRPr="00D5508F">
        <w:rPr>
          <w:rFonts w:ascii="Times New Roman" w:hAnsi="Times New Roman" w:cs="Times New Roman"/>
          <w:sz w:val="24"/>
          <w:szCs w:val="24"/>
        </w:rPr>
        <w:tab/>
      </w:r>
      <w:r w:rsidRPr="00D5508F">
        <w:rPr>
          <w:rFonts w:ascii="Times New Roman" w:hAnsi="Times New Roman" w:cs="Times New Roman"/>
          <w:sz w:val="24"/>
          <w:szCs w:val="24"/>
        </w:rPr>
        <w:tab/>
      </w:r>
      <w:r w:rsidRPr="00D5508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80542" w:rsidRPr="00D5508F" w:rsidRDefault="00980542" w:rsidP="00980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08F">
        <w:rPr>
          <w:rFonts w:ascii="Times New Roman" w:hAnsi="Times New Roman" w:cs="Times New Roman"/>
          <w:sz w:val="24"/>
          <w:szCs w:val="24"/>
        </w:rPr>
        <w:t>Travis Kramer, Chairman</w:t>
      </w:r>
      <w:r w:rsidRPr="00D5508F">
        <w:rPr>
          <w:rFonts w:ascii="Times New Roman" w:hAnsi="Times New Roman" w:cs="Times New Roman"/>
          <w:sz w:val="24"/>
          <w:szCs w:val="24"/>
        </w:rPr>
        <w:tab/>
      </w:r>
      <w:r w:rsidRPr="00D5508F">
        <w:rPr>
          <w:rFonts w:ascii="Times New Roman" w:hAnsi="Times New Roman" w:cs="Times New Roman"/>
          <w:sz w:val="24"/>
          <w:szCs w:val="24"/>
        </w:rPr>
        <w:tab/>
      </w:r>
      <w:r w:rsidRPr="00D5508F">
        <w:rPr>
          <w:rFonts w:ascii="Times New Roman" w:hAnsi="Times New Roman" w:cs="Times New Roman"/>
          <w:sz w:val="24"/>
          <w:szCs w:val="24"/>
        </w:rPr>
        <w:tab/>
        <w:t>Korri Blodgett, Clerk</w:t>
      </w:r>
    </w:p>
    <w:p w:rsidR="00D94E26" w:rsidRPr="00972F4C" w:rsidRDefault="00D94E26" w:rsidP="00972F4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94E26" w:rsidRPr="0097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4C"/>
    <w:rsid w:val="00067C0F"/>
    <w:rsid w:val="00112873"/>
    <w:rsid w:val="00134841"/>
    <w:rsid w:val="00157CEF"/>
    <w:rsid w:val="001A1E43"/>
    <w:rsid w:val="001F23A1"/>
    <w:rsid w:val="0023086C"/>
    <w:rsid w:val="00253A2D"/>
    <w:rsid w:val="00261AD1"/>
    <w:rsid w:val="00340A9E"/>
    <w:rsid w:val="003A0842"/>
    <w:rsid w:val="004B521C"/>
    <w:rsid w:val="004C6FA0"/>
    <w:rsid w:val="004F1EA6"/>
    <w:rsid w:val="005B70ED"/>
    <w:rsid w:val="00636668"/>
    <w:rsid w:val="00745B9C"/>
    <w:rsid w:val="00852BD4"/>
    <w:rsid w:val="008C00F5"/>
    <w:rsid w:val="008F464E"/>
    <w:rsid w:val="0090788E"/>
    <w:rsid w:val="00972F4C"/>
    <w:rsid w:val="00980542"/>
    <w:rsid w:val="009848FD"/>
    <w:rsid w:val="009B756B"/>
    <w:rsid w:val="00A207CD"/>
    <w:rsid w:val="00A23F45"/>
    <w:rsid w:val="00A265E0"/>
    <w:rsid w:val="00A31685"/>
    <w:rsid w:val="00A55E47"/>
    <w:rsid w:val="00B00E31"/>
    <w:rsid w:val="00B25E6B"/>
    <w:rsid w:val="00B3620E"/>
    <w:rsid w:val="00B947AE"/>
    <w:rsid w:val="00C443D6"/>
    <w:rsid w:val="00C65B34"/>
    <w:rsid w:val="00D30EDB"/>
    <w:rsid w:val="00D5508F"/>
    <w:rsid w:val="00D71446"/>
    <w:rsid w:val="00D94E26"/>
    <w:rsid w:val="00E536F2"/>
    <w:rsid w:val="00EA6B1C"/>
    <w:rsid w:val="00EC1A23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7CD"/>
    <w:pPr>
      <w:spacing w:after="0" w:line="240" w:lineRule="auto"/>
    </w:pPr>
  </w:style>
  <w:style w:type="table" w:styleId="TableGrid">
    <w:name w:val="Table Grid"/>
    <w:basedOn w:val="TableNormal"/>
    <w:uiPriority w:val="59"/>
    <w:rsid w:val="00A207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7CD"/>
    <w:pPr>
      <w:spacing w:after="0" w:line="240" w:lineRule="auto"/>
    </w:pPr>
  </w:style>
  <w:style w:type="table" w:styleId="TableGrid">
    <w:name w:val="Table Grid"/>
    <w:basedOn w:val="TableNormal"/>
    <w:uiPriority w:val="59"/>
    <w:rsid w:val="00A207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Sanders</dc:creator>
  <cp:lastModifiedBy>Katherine Rablin</cp:lastModifiedBy>
  <cp:revision>3</cp:revision>
  <cp:lastPrinted>2018-11-20T17:40:00Z</cp:lastPrinted>
  <dcterms:created xsi:type="dcterms:W3CDTF">2018-11-20T20:19:00Z</dcterms:created>
  <dcterms:modified xsi:type="dcterms:W3CDTF">2018-11-20T20:19:00Z</dcterms:modified>
</cp:coreProperties>
</file>